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highlight w:val="none"/>
          <w:u w:val="single"/>
        </w:rPr>
      </w:pPr>
    </w:p>
    <w:p>
      <w:pPr>
        <w:adjustRightInd w:val="0"/>
        <w:snapToGrid w:val="0"/>
        <w:spacing w:line="300" w:lineRule="auto"/>
        <w:jc w:val="center"/>
        <w:rPr>
          <w:rFonts w:ascii="Cambria" w:hAnsi="Cambria"/>
          <w:b/>
          <w:color w:val="000000" w:themeColor="text1"/>
          <w:sz w:val="32"/>
          <w:szCs w:val="32"/>
          <w:highlight w:val="none"/>
          <w:u w:val="singl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highlight w:val="non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highlight w:val="none"/>
          <w14:textFill>
            <w14:solidFill>
              <w14:schemeClr w14:val="tx1"/>
            </w14:solidFill>
          </w14:textFill>
        </w:rPr>
      </w:pPr>
    </w:p>
    <w:p>
      <w:pPr>
        <w:jc w:val="center"/>
        <w:rPr>
          <w:rFonts w:ascii="黑体" w:hAnsi="黑体" w:eastAsia="黑体"/>
          <w:bCs/>
          <w:snapToGrid w:val="0"/>
          <w:color w:val="000000" w:themeColor="text1"/>
          <w:sz w:val="52"/>
          <w:szCs w:val="52"/>
          <w:highlight w:val="none"/>
          <w14:textFill>
            <w14:solidFill>
              <w14:schemeClr w14:val="tx1"/>
            </w14:solidFill>
          </w14:textFill>
        </w:rPr>
      </w:pPr>
      <w:r>
        <w:rPr>
          <w:rFonts w:hint="eastAsia" w:ascii="黑体" w:hAnsi="黑体" w:eastAsia="黑体"/>
          <w:bCs/>
          <w:snapToGrid w:val="0"/>
          <w:color w:val="000000" w:themeColor="text1"/>
          <w:sz w:val="52"/>
          <w:szCs w:val="52"/>
          <w:highlight w:val="none"/>
          <w14:textFill>
            <w14:solidFill>
              <w14:schemeClr w14:val="tx1"/>
            </w14:solidFill>
          </w14:textFill>
        </w:rPr>
        <w:t>淮阴工学院</w:t>
      </w:r>
    </w:p>
    <w:p>
      <w:pPr>
        <w:jc w:val="center"/>
        <w:rPr>
          <w:rFonts w:hint="eastAsia" w:ascii="黑体" w:hAnsi="黑体" w:eastAsia="黑体"/>
          <w:bCs/>
          <w:snapToGrid w:val="0"/>
          <w:color w:val="000000" w:themeColor="text1"/>
          <w:sz w:val="52"/>
          <w:szCs w:val="52"/>
          <w:highlight w:val="none"/>
          <w:lang w:eastAsia="zh-CN"/>
          <w14:textFill>
            <w14:solidFill>
              <w14:schemeClr w14:val="tx1"/>
            </w14:solidFill>
          </w14:textFill>
        </w:rPr>
      </w:pPr>
      <w:r>
        <w:rPr>
          <w:rFonts w:hint="eastAsia" w:ascii="黑体" w:hAnsi="黑体" w:eastAsia="黑体"/>
          <w:bCs/>
          <w:snapToGrid w:val="0"/>
          <w:color w:val="000000" w:themeColor="text1"/>
          <w:sz w:val="52"/>
          <w:szCs w:val="52"/>
          <w:highlight w:val="none"/>
          <w:lang w:val="en-US" w:eastAsia="zh-CN"/>
          <w14:textFill>
            <w14:solidFill>
              <w14:schemeClr w14:val="tx1"/>
            </w14:solidFill>
          </w14:textFill>
        </w:rPr>
        <w:t>遴选</w:t>
      </w:r>
      <w:r>
        <w:rPr>
          <w:rFonts w:hint="eastAsia" w:ascii="黑体" w:hAnsi="黑体" w:eastAsia="黑体"/>
          <w:bCs/>
          <w:snapToGrid w:val="0"/>
          <w:color w:val="000000" w:themeColor="text1"/>
          <w:sz w:val="52"/>
          <w:szCs w:val="52"/>
          <w:highlight w:val="none"/>
          <w:lang w:eastAsia="zh-CN"/>
          <w14:textFill>
            <w14:solidFill>
              <w14:schemeClr w14:val="tx1"/>
            </w14:solidFill>
          </w14:textFill>
        </w:rPr>
        <w:t>20</w:t>
      </w:r>
      <w:r>
        <w:rPr>
          <w:rFonts w:hint="eastAsia" w:ascii="黑体" w:hAnsi="黑体" w:eastAsia="黑体"/>
          <w:bCs/>
          <w:snapToGrid w:val="0"/>
          <w:color w:val="000000" w:themeColor="text1"/>
          <w:sz w:val="52"/>
          <w:szCs w:val="52"/>
          <w:highlight w:val="none"/>
          <w:lang w:val="en-US" w:eastAsia="zh-CN"/>
          <w14:textFill>
            <w14:solidFill>
              <w14:schemeClr w14:val="tx1"/>
            </w14:solidFill>
          </w14:textFill>
        </w:rPr>
        <w:t>24</w:t>
      </w:r>
      <w:r>
        <w:rPr>
          <w:rFonts w:hint="eastAsia" w:ascii="黑体" w:hAnsi="黑体" w:eastAsia="黑体"/>
          <w:bCs/>
          <w:snapToGrid w:val="0"/>
          <w:color w:val="000000" w:themeColor="text1"/>
          <w:sz w:val="52"/>
          <w:szCs w:val="52"/>
          <w:highlight w:val="none"/>
          <w:lang w:eastAsia="zh-CN"/>
          <w14:textFill>
            <w14:solidFill>
              <w14:schemeClr w14:val="tx1"/>
            </w14:solidFill>
          </w14:textFill>
        </w:rPr>
        <w:t>年暑期学生宿舍楼修缮工程</w:t>
      </w:r>
    </w:p>
    <w:p>
      <w:pPr>
        <w:jc w:val="center"/>
        <w:rPr>
          <w:rFonts w:ascii="黑体" w:hAnsi="黑体" w:eastAsia="黑体"/>
          <w:bCs/>
          <w:snapToGrid w:val="0"/>
          <w:color w:val="000000" w:themeColor="text1"/>
          <w:sz w:val="52"/>
          <w:szCs w:val="52"/>
          <w:highlight w:val="none"/>
          <w14:textFill>
            <w14:solidFill>
              <w14:schemeClr w14:val="tx1"/>
            </w14:solidFill>
          </w14:textFill>
        </w:rPr>
      </w:pPr>
      <w:r>
        <w:rPr>
          <w:rFonts w:hint="eastAsia" w:ascii="黑体" w:hAnsi="黑体" w:eastAsia="黑体"/>
          <w:bCs/>
          <w:snapToGrid w:val="0"/>
          <w:color w:val="000000" w:themeColor="text1"/>
          <w:sz w:val="52"/>
          <w:szCs w:val="52"/>
          <w:highlight w:val="none"/>
          <w:lang w:eastAsia="zh-CN"/>
          <w14:textFill>
            <w14:solidFill>
              <w14:schemeClr w14:val="tx1"/>
            </w14:solidFill>
          </w14:textFill>
        </w:rPr>
        <w:t>设计</w:t>
      </w:r>
      <w:r>
        <w:rPr>
          <w:rFonts w:hint="eastAsia" w:ascii="黑体" w:hAnsi="黑体" w:eastAsia="黑体"/>
          <w:bCs/>
          <w:snapToGrid w:val="0"/>
          <w:color w:val="000000" w:themeColor="text1"/>
          <w:sz w:val="52"/>
          <w:szCs w:val="52"/>
          <w:highlight w:val="none"/>
          <w:lang w:val="en-US" w:eastAsia="zh-CN"/>
          <w14:textFill>
            <w14:solidFill>
              <w14:schemeClr w14:val="tx1"/>
            </w14:solidFill>
          </w14:textFill>
        </w:rPr>
        <w:t>服务单位</w:t>
      </w:r>
      <w:r>
        <w:rPr>
          <w:rFonts w:hint="eastAsia" w:ascii="黑体" w:hAnsi="黑体" w:eastAsia="黑体"/>
          <w:bCs/>
          <w:snapToGrid w:val="0"/>
          <w:color w:val="000000" w:themeColor="text1"/>
          <w:sz w:val="52"/>
          <w:szCs w:val="52"/>
          <w:highlight w:val="none"/>
          <w14:textFill>
            <w14:solidFill>
              <w14:schemeClr w14:val="tx1"/>
            </w14:solidFill>
          </w14:textFill>
        </w:rPr>
        <w:t>采购</w:t>
      </w: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ind w:left="-122" w:leftChars="-90" w:hanging="67" w:hangingChars="24"/>
        <w:jc w:val="center"/>
        <w:rPr>
          <w:rFonts w:ascii="黑体" w:hAnsi="黑体" w:eastAsia="黑体"/>
          <w:b/>
          <w:snapToGrid w:val="0"/>
          <w:color w:val="000000" w:themeColor="text1"/>
          <w:sz w:val="28"/>
          <w:szCs w:val="28"/>
          <w:highlight w:val="none"/>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highlight w:val="none"/>
          <w14:textFill>
            <w14:solidFill>
              <w14:schemeClr w14:val="tx1"/>
            </w14:solidFill>
          </w14:textFill>
        </w:rPr>
      </w:pPr>
    </w:p>
    <w:p>
      <w:pPr>
        <w:jc w:val="center"/>
        <w:rPr>
          <w:rFonts w:ascii="黑体" w:hAnsi="黑体" w:eastAsia="黑体"/>
          <w:b/>
          <w:snapToGrid w:val="0"/>
          <w:color w:val="000000" w:themeColor="text1"/>
          <w:sz w:val="84"/>
          <w:szCs w:val="84"/>
          <w:highlight w:val="none"/>
          <w14:textFill>
            <w14:solidFill>
              <w14:schemeClr w14:val="tx1"/>
            </w14:solidFill>
          </w14:textFill>
        </w:rPr>
      </w:pPr>
      <w:r>
        <w:rPr>
          <w:rFonts w:hint="eastAsia" w:hAnsi="宋体" w:cs="宋体"/>
          <w:b/>
          <w:bCs/>
          <w:color w:val="000000"/>
          <w:sz w:val="72"/>
          <w:szCs w:val="72"/>
          <w:highlight w:val="none"/>
        </w:rPr>
        <w:t>竞争性磋商文件</w:t>
      </w:r>
    </w:p>
    <w:p>
      <w:pPr>
        <w:pStyle w:val="10"/>
        <w:adjustRightInd w:val="0"/>
        <w:snapToGrid w:val="0"/>
        <w:spacing w:line="300" w:lineRule="auto"/>
        <w:jc w:val="center"/>
        <w:rPr>
          <w:rFonts w:ascii="黑体" w:hAnsi="黑体" w:eastAsia="黑体"/>
          <w:color w:val="000000" w:themeColor="text1"/>
          <w:highlight w:val="none"/>
          <w14:textFill>
            <w14:solidFill>
              <w14:schemeClr w14:val="tx1"/>
            </w14:solidFill>
          </w14:textFill>
        </w:rPr>
      </w:pPr>
    </w:p>
    <w:p>
      <w:pPr>
        <w:adjustRightInd w:val="0"/>
        <w:snapToGrid w:val="0"/>
        <w:spacing w:line="300" w:lineRule="auto"/>
        <w:jc w:val="center"/>
        <w:rPr>
          <w:rFonts w:hint="eastAsia" w:ascii="宋体" w:eastAsia="宋体"/>
          <w:snapToGrid w:val="0"/>
          <w:color w:val="000000" w:themeColor="text1"/>
          <w:sz w:val="24"/>
          <w:szCs w:val="24"/>
          <w:highlight w:val="yellow"/>
          <w:lang w:eastAsia="zh-CN"/>
          <w14:textFill>
            <w14:solidFill>
              <w14:schemeClr w14:val="tx1"/>
            </w14:solidFill>
          </w14:textFill>
        </w:rPr>
      </w:pPr>
      <w:r>
        <w:rPr>
          <w:rFonts w:hint="eastAsia" w:ascii="宋体" w:hAnsi="宋体"/>
          <w:snapToGrid w:val="0"/>
          <w:color w:val="000000" w:themeColor="text1"/>
          <w:sz w:val="24"/>
          <w:szCs w:val="24"/>
          <w:highlight w:val="none"/>
          <w14:textFill>
            <w14:solidFill>
              <w14:schemeClr w14:val="tx1"/>
            </w14:solidFill>
          </w14:textFill>
        </w:rPr>
        <w:t>项目编号：</w:t>
      </w:r>
      <w:r>
        <w:rPr>
          <w:rFonts w:ascii="宋体" w:hAnsi="宋体"/>
          <w:snapToGrid w:val="0"/>
          <w:color w:val="000000" w:themeColor="text1"/>
          <w:sz w:val="24"/>
          <w:szCs w:val="24"/>
          <w:highlight w:val="yellow"/>
          <w14:textFill>
            <w14:solidFill>
              <w14:schemeClr w14:val="tx1"/>
            </w14:solidFill>
          </w14:textFill>
        </w:rPr>
        <w:t>HG</w:t>
      </w:r>
      <w:r>
        <w:rPr>
          <w:rFonts w:hint="eastAsia" w:ascii="宋体" w:hAnsi="宋体"/>
          <w:snapToGrid w:val="0"/>
          <w:color w:val="000000" w:themeColor="text1"/>
          <w:sz w:val="24"/>
          <w:szCs w:val="24"/>
          <w:highlight w:val="yellow"/>
          <w14:textFill>
            <w14:solidFill>
              <w14:schemeClr w14:val="tx1"/>
            </w14:solidFill>
          </w14:textFill>
        </w:rPr>
        <w:t>JC202</w:t>
      </w:r>
      <w:r>
        <w:rPr>
          <w:rFonts w:hint="eastAsia" w:ascii="宋体" w:hAnsi="宋体"/>
          <w:snapToGrid w:val="0"/>
          <w:color w:val="000000" w:themeColor="text1"/>
          <w:sz w:val="24"/>
          <w:szCs w:val="24"/>
          <w:highlight w:val="yellow"/>
          <w:lang w:val="en-US" w:eastAsia="zh-CN"/>
          <w14:textFill>
            <w14:solidFill>
              <w14:schemeClr w14:val="tx1"/>
            </w14:solidFill>
          </w14:textFill>
        </w:rPr>
        <w:t>4</w:t>
      </w:r>
      <w:r>
        <w:rPr>
          <w:rFonts w:hint="eastAsia" w:ascii="宋体" w:hAnsi="宋体"/>
          <w:snapToGrid w:val="0"/>
          <w:color w:val="000000" w:themeColor="text1"/>
          <w:sz w:val="24"/>
          <w:szCs w:val="24"/>
          <w:highlight w:val="yellow"/>
          <w14:textFill>
            <w14:solidFill>
              <w14:schemeClr w14:val="tx1"/>
            </w14:solidFill>
          </w14:textFill>
        </w:rPr>
        <w:t>00</w:t>
      </w:r>
      <w:r>
        <w:rPr>
          <w:rFonts w:hint="eastAsia" w:ascii="宋体" w:hAnsi="宋体"/>
          <w:snapToGrid w:val="0"/>
          <w:color w:val="000000" w:themeColor="text1"/>
          <w:sz w:val="24"/>
          <w:szCs w:val="24"/>
          <w:highlight w:val="yellow"/>
          <w:lang w:val="en-US" w:eastAsia="zh-CN"/>
          <w14:textFill>
            <w14:solidFill>
              <w14:schemeClr w14:val="tx1"/>
            </w14:solidFill>
          </w14:textFill>
        </w:rPr>
        <w:t>5</w:t>
      </w: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highlight w:val="non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highlight w:val="none"/>
          <w:u w:val="singl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highlight w:val="none"/>
          <w:u w:val="single"/>
          <w14:textFill>
            <w14:solidFill>
              <w14:schemeClr w14:val="tx1"/>
            </w14:solidFill>
          </w14:textFill>
        </w:rPr>
      </w:pPr>
    </w:p>
    <w:p>
      <w:pPr>
        <w:pStyle w:val="28"/>
        <w:rPr>
          <w:highlight w:val="none"/>
          <w:lang w:val="en-US"/>
        </w:rPr>
      </w:pPr>
    </w:p>
    <w:p>
      <w:pPr>
        <w:pStyle w:val="28"/>
        <w:rPr>
          <w:highlight w:val="none"/>
          <w:lang w:val="en-US"/>
        </w:rPr>
      </w:pPr>
    </w:p>
    <w:p>
      <w:pPr>
        <w:pStyle w:val="28"/>
        <w:rPr>
          <w:highlight w:val="none"/>
          <w:lang w:val="en-US"/>
        </w:rPr>
      </w:pPr>
    </w:p>
    <w:p>
      <w:pPr>
        <w:ind w:right="25" w:rightChars="12"/>
        <w:jc w:val="center"/>
        <w:rPr>
          <w:rFonts w:ascii="黑体" w:hAnsi="黑体" w:eastAsia="黑体"/>
          <w:b/>
          <w:color w:val="000000" w:themeColor="text1"/>
          <w:sz w:val="30"/>
          <w:szCs w:val="30"/>
          <w:highlight w:val="none"/>
          <w14:textFill>
            <w14:solidFill>
              <w14:schemeClr w14:val="tx1"/>
            </w14:solidFill>
          </w14:textFill>
        </w:rPr>
      </w:pPr>
      <w:r>
        <w:rPr>
          <w:rFonts w:hint="eastAsia" w:ascii="黑体" w:hAnsi="黑体" w:eastAsia="黑体"/>
          <w:b/>
          <w:color w:val="000000" w:themeColor="text1"/>
          <w:sz w:val="30"/>
          <w:szCs w:val="30"/>
          <w:highlight w:val="none"/>
          <w14:textFill>
            <w14:solidFill>
              <w14:schemeClr w14:val="tx1"/>
            </w14:solidFill>
          </w14:textFill>
        </w:rPr>
        <w:t>淮阴工学院</w:t>
      </w:r>
    </w:p>
    <w:p>
      <w:pPr>
        <w:ind w:right="25" w:rightChars="12"/>
        <w:jc w:val="center"/>
        <w:rPr>
          <w:rFonts w:ascii="黑体" w:hAnsi="黑体" w:eastAsia="黑体"/>
          <w:b/>
          <w:color w:val="000000" w:themeColor="text1"/>
          <w:sz w:val="30"/>
          <w:szCs w:val="30"/>
          <w:highlight w:val="yellow"/>
          <w14:textFill>
            <w14:solidFill>
              <w14:schemeClr w14:val="tx1"/>
            </w14:solidFill>
          </w14:textFill>
        </w:rPr>
      </w:pPr>
      <w:r>
        <w:rPr>
          <w:rFonts w:ascii="黑体" w:hAnsi="黑体" w:eastAsia="黑体"/>
          <w:b/>
          <w:color w:val="000000" w:themeColor="text1"/>
          <w:sz w:val="30"/>
          <w:szCs w:val="30"/>
          <w:highlight w:val="yellow"/>
          <w14:textFill>
            <w14:solidFill>
              <w14:schemeClr w14:val="tx1"/>
            </w14:solidFill>
          </w14:textFill>
        </w:rPr>
        <w:t>20</w:t>
      </w:r>
      <w:r>
        <w:rPr>
          <w:rFonts w:hint="eastAsia" w:ascii="黑体" w:hAnsi="黑体" w:eastAsia="黑体"/>
          <w:b/>
          <w:color w:val="000000" w:themeColor="text1"/>
          <w:sz w:val="30"/>
          <w:szCs w:val="30"/>
          <w:highlight w:val="yellow"/>
          <w14:textFill>
            <w14:solidFill>
              <w14:schemeClr w14:val="tx1"/>
            </w14:solidFill>
          </w14:textFill>
        </w:rPr>
        <w:t>2</w:t>
      </w:r>
      <w:r>
        <w:rPr>
          <w:rFonts w:hint="eastAsia" w:ascii="黑体" w:hAnsi="黑体" w:eastAsia="黑体"/>
          <w:b/>
          <w:color w:val="000000" w:themeColor="text1"/>
          <w:sz w:val="30"/>
          <w:szCs w:val="30"/>
          <w:highlight w:val="yellow"/>
          <w:lang w:val="en-US" w:eastAsia="zh-CN"/>
          <w14:textFill>
            <w14:solidFill>
              <w14:schemeClr w14:val="tx1"/>
            </w14:solidFill>
          </w14:textFill>
        </w:rPr>
        <w:t>4</w:t>
      </w:r>
      <w:r>
        <w:rPr>
          <w:rFonts w:hint="eastAsia" w:ascii="黑体" w:hAnsi="黑体" w:eastAsia="黑体"/>
          <w:b/>
          <w:color w:val="000000" w:themeColor="text1"/>
          <w:sz w:val="30"/>
          <w:szCs w:val="30"/>
          <w:highlight w:val="yellow"/>
          <w14:textFill>
            <w14:solidFill>
              <w14:schemeClr w14:val="tx1"/>
            </w14:solidFill>
          </w14:textFill>
        </w:rPr>
        <w:t>年</w:t>
      </w:r>
      <w:r>
        <w:rPr>
          <w:rFonts w:hint="eastAsia" w:ascii="黑体" w:hAnsi="黑体" w:eastAsia="黑体"/>
          <w:b/>
          <w:color w:val="000000" w:themeColor="text1"/>
          <w:sz w:val="30"/>
          <w:szCs w:val="30"/>
          <w:highlight w:val="yellow"/>
          <w:lang w:val="en-US" w:eastAsia="zh-CN"/>
          <w14:textFill>
            <w14:solidFill>
              <w14:schemeClr w14:val="tx1"/>
            </w14:solidFill>
          </w14:textFill>
        </w:rPr>
        <w:t>3</w:t>
      </w:r>
      <w:r>
        <w:rPr>
          <w:rFonts w:hint="eastAsia" w:ascii="黑体" w:hAnsi="黑体" w:eastAsia="黑体"/>
          <w:b/>
          <w:color w:val="000000" w:themeColor="text1"/>
          <w:sz w:val="30"/>
          <w:szCs w:val="30"/>
          <w:highlight w:val="yellow"/>
          <w14:textFill>
            <w14:solidFill>
              <w14:schemeClr w14:val="tx1"/>
            </w14:solidFill>
          </w14:textFill>
        </w:rPr>
        <w:t>月</w:t>
      </w:r>
      <w:r>
        <w:rPr>
          <w:rFonts w:hint="eastAsia" w:ascii="黑体" w:hAnsi="黑体" w:eastAsia="黑体"/>
          <w:b/>
          <w:color w:val="000000" w:themeColor="text1"/>
          <w:sz w:val="30"/>
          <w:szCs w:val="30"/>
          <w:highlight w:val="yellow"/>
          <w:lang w:val="en-US" w:eastAsia="zh-CN"/>
          <w14:textFill>
            <w14:solidFill>
              <w14:schemeClr w14:val="tx1"/>
            </w14:solidFill>
          </w14:textFill>
        </w:rPr>
        <w:t>21</w:t>
      </w:r>
      <w:r>
        <w:rPr>
          <w:rFonts w:hint="eastAsia" w:ascii="黑体" w:hAnsi="黑体" w:eastAsia="黑体"/>
          <w:b/>
          <w:color w:val="000000" w:themeColor="text1"/>
          <w:sz w:val="30"/>
          <w:szCs w:val="30"/>
          <w:highlight w:val="yellow"/>
          <w14:textFill>
            <w14:solidFill>
              <w14:schemeClr w14:val="tx1"/>
            </w14:solidFill>
          </w14:textFill>
        </w:rPr>
        <w:t>日</w:t>
      </w: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目录</w:t>
      </w:r>
    </w:p>
    <w:p>
      <w:pPr>
        <w:ind w:right="2436" w:rightChars="1160"/>
        <w:jc w:val="center"/>
        <w:rPr>
          <w:b/>
          <w:color w:val="000000" w:themeColor="text1"/>
          <w:szCs w:val="21"/>
          <w:highlight w:val="none"/>
          <w14:textFill>
            <w14:solidFill>
              <w14:schemeClr w14:val="tx1"/>
            </w14:solidFill>
          </w14:textFill>
        </w:rPr>
      </w:pPr>
    </w:p>
    <w:p>
      <w:pPr>
        <w:ind w:right="2436" w:rightChars="1160"/>
        <w:jc w:val="center"/>
        <w:rPr>
          <w:b/>
          <w:color w:val="000000" w:themeColor="text1"/>
          <w:szCs w:val="21"/>
          <w:highlight w:val="none"/>
          <w14:textFill>
            <w14:solidFill>
              <w14:schemeClr w14:val="tx1"/>
            </w14:solidFill>
          </w14:textFill>
        </w:rPr>
      </w:pPr>
    </w:p>
    <w:p>
      <w:pPr>
        <w:jc w:val="center"/>
        <w:rPr>
          <w:color w:val="000000" w:themeColor="text1"/>
          <w:sz w:val="28"/>
          <w:highlight w:val="none"/>
          <w14:textFill>
            <w14:solidFill>
              <w14:schemeClr w14:val="tx1"/>
            </w14:solidFill>
          </w14:textFill>
        </w:rPr>
      </w:pPr>
    </w:p>
    <w:p>
      <w:pPr>
        <w:spacing w:line="680" w:lineRule="exact"/>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 xml:space="preserve">第一章 </w:t>
      </w:r>
      <w:r>
        <w:rPr>
          <w:rFonts w:hint="eastAsia"/>
          <w:sz w:val="28"/>
          <w:highlight w:val="none"/>
        </w:rPr>
        <w:t>竞争性磋商</w:t>
      </w:r>
      <w:r>
        <w:rPr>
          <w:rFonts w:hint="eastAsia"/>
          <w:color w:val="000000" w:themeColor="text1"/>
          <w:sz w:val="28"/>
          <w:highlight w:val="none"/>
          <w14:textFill>
            <w14:solidFill>
              <w14:schemeClr w14:val="tx1"/>
            </w14:solidFill>
          </w14:textFill>
        </w:rPr>
        <w:t>须知</w:t>
      </w:r>
      <w:r>
        <w:rPr>
          <w:color w:val="000000" w:themeColor="text1"/>
          <w:sz w:val="28"/>
          <w:highlight w:val="none"/>
          <w14:textFill>
            <w14:solidFill>
              <w14:schemeClr w14:val="tx1"/>
            </w14:solidFill>
          </w14:textFill>
        </w:rPr>
        <w:t xml:space="preserve">  ……………………………………… </w:t>
      </w:r>
      <w:r>
        <w:rPr>
          <w:rFonts w:hint="eastAsia"/>
          <w:color w:val="000000" w:themeColor="text1"/>
          <w:sz w:val="28"/>
          <w:highlight w:val="none"/>
          <w14:textFill>
            <w14:solidFill>
              <w14:schemeClr w14:val="tx1"/>
            </w14:solidFill>
          </w14:textFill>
        </w:rPr>
        <w:t>3</w:t>
      </w:r>
    </w:p>
    <w:p>
      <w:pPr>
        <w:spacing w:line="680" w:lineRule="exact"/>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第二章 项目采购需求</w:t>
      </w:r>
      <w:r>
        <w:rPr>
          <w:color w:val="000000" w:themeColor="text1"/>
          <w:sz w:val="28"/>
          <w:highlight w:val="none"/>
          <w14:textFill>
            <w14:solidFill>
              <w14:schemeClr w14:val="tx1"/>
            </w14:solidFill>
          </w14:textFill>
        </w:rPr>
        <w:t>…………………………………………….</w:t>
      </w:r>
      <w:r>
        <w:rPr>
          <w:rFonts w:hint="eastAsia"/>
          <w:color w:val="000000" w:themeColor="text1"/>
          <w:sz w:val="28"/>
          <w:highlight w:val="none"/>
          <w14:textFill>
            <w14:solidFill>
              <w14:schemeClr w14:val="tx1"/>
            </w14:solidFill>
          </w14:textFill>
        </w:rPr>
        <w:t>15</w:t>
      </w:r>
    </w:p>
    <w:p>
      <w:pPr>
        <w:spacing w:line="680" w:lineRule="exact"/>
        <w:ind w:firstLine="560" w:firstLineChars="200"/>
        <w:rPr>
          <w:rFonts w:hint="eastAsia" w:eastAsia="宋体"/>
          <w:color w:val="000000" w:themeColor="text1"/>
          <w:sz w:val="28"/>
          <w:highlight w:val="none"/>
          <w:lang w:val="en-US" w:eastAsia="zh-CN"/>
          <w14:textFill>
            <w14:solidFill>
              <w14:schemeClr w14:val="tx1"/>
            </w14:solidFill>
          </w14:textFill>
        </w:rPr>
      </w:pPr>
      <w:r>
        <w:rPr>
          <w:rFonts w:hint="eastAsia"/>
          <w:color w:val="000000" w:themeColor="text1"/>
          <w:sz w:val="28"/>
          <w:highlight w:val="none"/>
          <w14:textFill>
            <w14:solidFill>
              <w14:schemeClr w14:val="tx1"/>
            </w14:solidFill>
          </w14:textFill>
        </w:rPr>
        <w:t>第三章 合同主要条款</w:t>
      </w:r>
      <w:r>
        <w:rPr>
          <w:color w:val="000000" w:themeColor="text1"/>
          <w:sz w:val="28"/>
          <w:highlight w:val="none"/>
          <w14:textFill>
            <w14:solidFill>
              <w14:schemeClr w14:val="tx1"/>
            </w14:solidFill>
          </w14:textFill>
        </w:rPr>
        <w:t xml:space="preserve">…………………………………………… </w:t>
      </w:r>
      <w:r>
        <w:rPr>
          <w:rFonts w:hint="eastAsia"/>
          <w:color w:val="000000" w:themeColor="text1"/>
          <w:sz w:val="28"/>
          <w:highlight w:val="none"/>
          <w14:textFill>
            <w14:solidFill>
              <w14:schemeClr w14:val="tx1"/>
            </w14:solidFill>
          </w14:textFill>
        </w:rPr>
        <w:t>1</w:t>
      </w:r>
      <w:r>
        <w:rPr>
          <w:rFonts w:hint="eastAsia"/>
          <w:color w:val="000000" w:themeColor="text1"/>
          <w:sz w:val="28"/>
          <w:highlight w:val="none"/>
          <w:lang w:val="en-US" w:eastAsia="zh-CN"/>
          <w14:textFill>
            <w14:solidFill>
              <w14:schemeClr w14:val="tx1"/>
            </w14:solidFill>
          </w14:textFill>
        </w:rPr>
        <w:t>7</w:t>
      </w:r>
    </w:p>
    <w:p>
      <w:pPr>
        <w:spacing w:line="680" w:lineRule="exact"/>
        <w:ind w:firstLine="560" w:firstLineChars="200"/>
        <w:rPr>
          <w:rFonts w:hint="default" w:eastAsia="宋体"/>
          <w:color w:val="000000" w:themeColor="text1"/>
          <w:sz w:val="28"/>
          <w:highlight w:val="none"/>
          <w:lang w:val="en-US" w:eastAsia="zh-CN"/>
          <w14:textFill>
            <w14:solidFill>
              <w14:schemeClr w14:val="tx1"/>
            </w14:solidFill>
          </w14:textFill>
        </w:rPr>
      </w:pPr>
      <w:r>
        <w:rPr>
          <w:rFonts w:hint="eastAsia"/>
          <w:color w:val="000000" w:themeColor="text1"/>
          <w:sz w:val="28"/>
          <w:highlight w:val="none"/>
          <w14:textFill>
            <w14:solidFill>
              <w14:schemeClr w14:val="tx1"/>
            </w14:solidFill>
          </w14:textFill>
        </w:rPr>
        <w:t xml:space="preserve">第四章 </w:t>
      </w:r>
      <w:r>
        <w:rPr>
          <w:rFonts w:hint="eastAsia"/>
          <w:sz w:val="28"/>
          <w:highlight w:val="none"/>
        </w:rPr>
        <w:t>磋商响应</w:t>
      </w:r>
      <w:r>
        <w:rPr>
          <w:rFonts w:hint="eastAsia"/>
          <w:color w:val="000000" w:themeColor="text1"/>
          <w:sz w:val="28"/>
          <w:highlight w:val="none"/>
          <w14:textFill>
            <w14:solidFill>
              <w14:schemeClr w14:val="tx1"/>
            </w14:solidFill>
          </w14:textFill>
        </w:rPr>
        <w:t>文件样式</w:t>
      </w:r>
      <w:r>
        <w:rPr>
          <w:color w:val="000000" w:themeColor="text1"/>
          <w:sz w:val="28"/>
          <w:highlight w:val="none"/>
          <w14:textFill>
            <w14:solidFill>
              <w14:schemeClr w14:val="tx1"/>
            </w14:solidFill>
          </w14:textFill>
        </w:rPr>
        <w:t xml:space="preserve">……………………………………… </w:t>
      </w:r>
      <w:r>
        <w:rPr>
          <w:rFonts w:hint="eastAsia"/>
          <w:color w:val="000000" w:themeColor="text1"/>
          <w:sz w:val="28"/>
          <w:highlight w:val="none"/>
          <w:lang w:val="en-US" w:eastAsia="zh-CN"/>
          <w14:textFill>
            <w14:solidFill>
              <w14:schemeClr w14:val="tx1"/>
            </w14:solidFill>
          </w14:textFill>
        </w:rPr>
        <w:t>21</w:t>
      </w:r>
    </w:p>
    <w:p>
      <w:pPr>
        <w:rPr>
          <w:color w:val="000000" w:themeColor="text1"/>
          <w:sz w:val="28"/>
          <w:highlight w:val="none"/>
          <w14:textFill>
            <w14:solidFill>
              <w14:schemeClr w14:val="tx1"/>
            </w14:solidFill>
          </w14:textFill>
        </w:rPr>
      </w:pPr>
    </w:p>
    <w:p>
      <w:pPr>
        <w:spacing w:line="360" w:lineRule="auto"/>
        <w:ind w:firstLine="420" w:firstLineChars="200"/>
        <w:rPr>
          <w:bCs/>
          <w:color w:val="000000" w:themeColor="text1"/>
          <w:szCs w:val="21"/>
          <w:highlight w:val="none"/>
          <w14:textFill>
            <w14:solidFill>
              <w14:schemeClr w14:val="tx1"/>
            </w14:solidFill>
          </w14:textFill>
        </w:rPr>
      </w:pPr>
    </w:p>
    <w:p>
      <w:pPr>
        <w:ind w:firstLine="420" w:firstLineChars="200"/>
        <w:rPr>
          <w:bCs/>
          <w:color w:val="000000" w:themeColor="text1"/>
          <w:szCs w:val="21"/>
          <w:highlight w:val="none"/>
          <w14:textFill>
            <w14:solidFill>
              <w14:schemeClr w14:val="tx1"/>
            </w14:solidFill>
          </w14:textFill>
        </w:rPr>
      </w:pPr>
    </w:p>
    <w:p>
      <w:pPr>
        <w:widowControl/>
        <w:rPr>
          <w:bCs/>
          <w:color w:val="000000" w:themeColor="text1"/>
          <w:szCs w:val="21"/>
          <w:highlight w:val="none"/>
          <w14:textFill>
            <w14:solidFill>
              <w14:schemeClr w14:val="tx1"/>
            </w14:solidFill>
          </w14:textFill>
        </w:rPr>
      </w:pPr>
    </w:p>
    <w:p>
      <w:pPr>
        <w:tabs>
          <w:tab w:val="center" w:pos="4082"/>
        </w:tabs>
        <w:spacing w:line="480" w:lineRule="exact"/>
        <w:rPr>
          <w:b/>
          <w:color w:val="000000" w:themeColor="text1"/>
          <w:szCs w:val="21"/>
          <w:highlight w:val="none"/>
          <w14:textFill>
            <w14:solidFill>
              <w14:schemeClr w14:val="tx1"/>
            </w14:solidFill>
          </w14:textFill>
        </w:rPr>
      </w:pPr>
    </w:p>
    <w:p>
      <w:pPr>
        <w:tabs>
          <w:tab w:val="center" w:pos="4082"/>
        </w:tabs>
        <w:spacing w:line="480" w:lineRule="exact"/>
        <w:jc w:val="center"/>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440" w:lineRule="exact"/>
        <w:jc w:val="center"/>
        <w:rPr>
          <w:rFonts w:hint="eastAsia" w:ascii="方正小标宋简体" w:eastAsia="方正小标宋简体"/>
          <w:color w:val="000000" w:themeColor="text1"/>
          <w:sz w:val="36"/>
          <w:szCs w:val="36"/>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t>第一章 竞争性磋商须知</w:t>
      </w:r>
    </w:p>
    <w:p>
      <w:pPr>
        <w:spacing w:line="360" w:lineRule="exact"/>
        <w:ind w:firstLine="480" w:firstLineChars="200"/>
        <w:rPr>
          <w:color w:val="000000" w:themeColor="text1"/>
          <w:sz w:val="24"/>
          <w:szCs w:val="24"/>
          <w:highlight w:val="none"/>
          <w14:textFill>
            <w14:solidFill>
              <w14:schemeClr w14:val="tx1"/>
            </w14:solidFill>
          </w14:textFill>
        </w:rPr>
      </w:pPr>
    </w:p>
    <w:p>
      <w:pPr>
        <w:spacing w:line="440" w:lineRule="exact"/>
        <w:ind w:firstLine="480"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一、项目概况</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1.项目名称：淮阴工学院遴选2024年暑期学生宿舍楼修缮工程设计服务单位采购。</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2.项目内容：</w:t>
      </w:r>
      <w:r>
        <w:rPr>
          <w:rFonts w:hint="eastAsia" w:ascii="宋体" w:hAnsi="宋体" w:cs="宋体"/>
          <w:color w:val="000000"/>
          <w:sz w:val="24"/>
          <w:szCs w:val="24"/>
          <w:highlight w:val="none"/>
          <w:lang w:eastAsia="zh-CN"/>
        </w:rPr>
        <w:t>对</w:t>
      </w:r>
      <w:r>
        <w:rPr>
          <w:rFonts w:hint="eastAsia" w:ascii="宋体" w:hAnsi="宋体" w:cs="宋体"/>
          <w:color w:val="000000"/>
          <w:sz w:val="24"/>
          <w:szCs w:val="24"/>
          <w:highlight w:val="none"/>
        </w:rPr>
        <w:t>淮阴工学院</w:t>
      </w:r>
      <w:r>
        <w:rPr>
          <w:rFonts w:hint="eastAsia" w:ascii="宋体" w:hAnsi="宋体" w:cs="宋体"/>
          <w:color w:val="000000"/>
          <w:sz w:val="24"/>
          <w:szCs w:val="24"/>
          <w:highlight w:val="none"/>
          <w:lang w:eastAsia="zh-CN"/>
        </w:rPr>
        <w:t>枚乘路校区</w:t>
      </w:r>
      <w:r>
        <w:rPr>
          <w:rFonts w:hint="eastAsia" w:ascii="宋体" w:hAnsi="宋体" w:cs="宋体"/>
          <w:color w:val="000000"/>
          <w:sz w:val="24"/>
          <w:szCs w:val="24"/>
          <w:highlight w:val="none"/>
          <w:lang w:val="en-US" w:eastAsia="zh-CN"/>
        </w:rPr>
        <w:t>四栋</w:t>
      </w:r>
      <w:r>
        <w:rPr>
          <w:rFonts w:hint="eastAsia" w:ascii="宋体" w:hAnsi="宋体" w:cs="宋体"/>
          <w:color w:val="000000"/>
          <w:sz w:val="24"/>
          <w:szCs w:val="24"/>
          <w:highlight w:val="none"/>
        </w:rPr>
        <w:t>学生宿舍楼进行修缮</w:t>
      </w:r>
      <w:r>
        <w:rPr>
          <w:rFonts w:hint="eastAsia" w:ascii="宋体" w:hAnsi="宋体" w:cs="宋体"/>
          <w:color w:val="000000"/>
          <w:sz w:val="24"/>
          <w:szCs w:val="24"/>
          <w:highlight w:val="none"/>
          <w:lang w:eastAsia="zh-CN"/>
        </w:rPr>
        <w:t>设计</w:t>
      </w:r>
      <w:r>
        <w:rPr>
          <w:rFonts w:hint="eastAsia" w:ascii="宋体" w:hAnsi="宋体" w:cs="宋体"/>
          <w:color w:val="000000"/>
          <w:sz w:val="24"/>
          <w:szCs w:val="24"/>
          <w:highlight w:val="none"/>
        </w:rPr>
        <w:t>。</w:t>
      </w:r>
    </w:p>
    <w:p>
      <w:pPr>
        <w:widowControl/>
        <w:spacing w:line="440" w:lineRule="exact"/>
        <w:ind w:firstLine="480" w:firstLineChars="200"/>
        <w:rPr>
          <w:rFonts w:hint="eastAsia" w:ascii="宋体" w:hAnsi="宋体" w:cs="宋体"/>
          <w:color w:val="000000"/>
          <w:sz w:val="24"/>
          <w:szCs w:val="24"/>
          <w:highlight w:val="yellow"/>
        </w:rPr>
      </w:pPr>
      <w:r>
        <w:rPr>
          <w:rFonts w:hint="eastAsia" w:ascii="宋体" w:hAnsi="宋体" w:cs="宋体"/>
          <w:color w:val="000000"/>
          <w:sz w:val="24"/>
          <w:szCs w:val="24"/>
          <w:highlight w:val="none"/>
        </w:rPr>
        <w:t>3.项目最高限价：</w:t>
      </w:r>
      <w:r>
        <w:rPr>
          <w:rFonts w:hint="eastAsia" w:ascii="宋体" w:hAnsi="宋体" w:cs="宋体"/>
          <w:color w:val="000000"/>
          <w:sz w:val="24"/>
          <w:szCs w:val="24"/>
          <w:highlight w:val="yellow"/>
          <w:lang w:val="en-US" w:eastAsia="zh-CN"/>
        </w:rPr>
        <w:t>7万</w:t>
      </w:r>
      <w:r>
        <w:rPr>
          <w:rFonts w:hint="eastAsia" w:ascii="宋体" w:hAnsi="宋体" w:cs="宋体"/>
          <w:color w:val="000000"/>
          <w:sz w:val="24"/>
          <w:szCs w:val="24"/>
          <w:highlight w:val="yellow"/>
        </w:rPr>
        <w:t>元</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rPr>
        <w:t>4.项目服务期：</w:t>
      </w:r>
      <w:r>
        <w:rPr>
          <w:rFonts w:hint="eastAsia" w:ascii="宋体" w:hAnsi="宋体" w:cs="宋体"/>
          <w:color w:val="000000"/>
          <w:sz w:val="24"/>
          <w:szCs w:val="24"/>
          <w:highlight w:val="yellow"/>
          <w:lang w:val="en-US" w:eastAsia="zh-CN"/>
        </w:rPr>
        <w:t>15</w:t>
      </w:r>
      <w:r>
        <w:rPr>
          <w:rFonts w:hint="eastAsia" w:ascii="宋体" w:hAnsi="宋体" w:cs="宋体"/>
          <w:color w:val="000000"/>
          <w:sz w:val="24"/>
          <w:szCs w:val="24"/>
          <w:highlight w:val="none"/>
          <w:lang w:val="en-US" w:eastAsia="zh-CN"/>
        </w:rPr>
        <w:t>个日历天</w:t>
      </w:r>
      <w:r>
        <w:rPr>
          <w:rFonts w:hint="eastAsia" w:ascii="宋体" w:hAnsi="宋体" w:cs="宋体"/>
          <w:color w:val="000000"/>
          <w:sz w:val="24"/>
          <w:szCs w:val="24"/>
          <w:highlight w:val="none"/>
        </w:rPr>
        <w:t>。</w:t>
      </w:r>
    </w:p>
    <w:p>
      <w:pPr>
        <w:pStyle w:val="8"/>
        <w:snapToGrid w:val="0"/>
        <w:spacing w:line="400" w:lineRule="exact"/>
        <w:ind w:right="0" w:firstLine="480" w:firstLineChars="200"/>
        <w:jc w:val="both"/>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rPr>
        <w:t>5.服务标准及要求：</w:t>
      </w:r>
      <w:r>
        <w:rPr>
          <w:rFonts w:hint="eastAsia" w:ascii="宋体" w:hAnsi="宋体" w:cs="宋体"/>
          <w:color w:val="000000"/>
          <w:sz w:val="24"/>
          <w:szCs w:val="24"/>
          <w:highlight w:val="none"/>
          <w:lang w:val="en-US" w:eastAsia="zh-CN"/>
        </w:rPr>
        <w:t>本次学生宿舍楼整体性修缮工程，遵循以人为本、功能完善、经济适用、干净整洁的基本原则，在不改变原有建筑结构的前提下，解决</w:t>
      </w:r>
      <w:r>
        <w:rPr>
          <w:rFonts w:hint="eastAsia" w:hAnsi="宋体" w:cs="宋体"/>
          <w:color w:val="000000"/>
          <w:sz w:val="24"/>
          <w:szCs w:val="24"/>
          <w:highlight w:val="none"/>
          <w:lang w:val="en-US" w:eastAsia="zh-CN"/>
        </w:rPr>
        <w:t>屋面、</w:t>
      </w:r>
      <w:r>
        <w:rPr>
          <w:rFonts w:hint="eastAsia" w:ascii="宋体" w:hAnsi="宋体" w:cs="宋体"/>
          <w:color w:val="000000"/>
          <w:sz w:val="24"/>
          <w:szCs w:val="24"/>
          <w:highlight w:val="none"/>
          <w:lang w:val="en-US" w:eastAsia="zh-CN"/>
        </w:rPr>
        <w:t>内外墙渗水、裂缝等顽疾，对</w:t>
      </w:r>
      <w:r>
        <w:rPr>
          <w:rFonts w:hint="eastAsia" w:hAnsi="宋体" w:cs="宋体"/>
          <w:color w:val="000000"/>
          <w:sz w:val="24"/>
          <w:szCs w:val="24"/>
          <w:highlight w:val="none"/>
          <w:lang w:val="en-US" w:eastAsia="zh-CN"/>
        </w:rPr>
        <w:t>卫生间进行改造、</w:t>
      </w:r>
      <w:r>
        <w:rPr>
          <w:rFonts w:hint="eastAsia" w:ascii="宋体" w:hAnsi="宋体" w:cs="宋体"/>
          <w:color w:val="000000"/>
          <w:sz w:val="24"/>
          <w:szCs w:val="24"/>
          <w:highlight w:val="none"/>
          <w:lang w:val="en-US" w:eastAsia="zh-CN"/>
        </w:rPr>
        <w:t>建筑内外各部分进行整体性修缮，以全面提升宿舍环境。</w:t>
      </w:r>
      <w:r>
        <w:rPr>
          <w:rFonts w:hint="eastAsia" w:ascii="宋体" w:hAnsi="宋体" w:eastAsia="宋体"/>
          <w:sz w:val="24"/>
          <w:szCs w:val="24"/>
        </w:rPr>
        <w:t>具体要求见第二章。</w:t>
      </w:r>
    </w:p>
    <w:p>
      <w:pPr>
        <w:widowControl/>
        <w:spacing w:line="440" w:lineRule="exact"/>
        <w:ind w:firstLine="480" w:firstLineChars="20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二、供应商资格条件</w:t>
      </w:r>
    </w:p>
    <w:p>
      <w:pPr>
        <w:widowControl/>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参加本次</w:t>
      </w:r>
      <w:r>
        <w:rPr>
          <w:rFonts w:hint="eastAsia"/>
          <w:sz w:val="24"/>
          <w:szCs w:val="24"/>
          <w:highlight w:val="none"/>
        </w:rPr>
        <w:t>竞争性磋商的供应商</w:t>
      </w:r>
      <w:r>
        <w:rPr>
          <w:rFonts w:hint="eastAsia" w:ascii="宋体" w:hAnsi="宋体" w:cs="宋体"/>
          <w:color w:val="000000" w:themeColor="text1"/>
          <w:sz w:val="24"/>
          <w:szCs w:val="24"/>
          <w:highlight w:val="none"/>
          <w14:textFill>
            <w14:solidFill>
              <w14:schemeClr w14:val="tx1"/>
            </w14:solidFill>
          </w14:textFill>
        </w:rPr>
        <w:t>除应当符合《中华人民共和国政府采购法》第二十二条的规定外，还必须具备以下条件：</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1、供应商是经国家行政主管部门批准注册的企业法人；</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2、具有履行合同所必需的设备和专业技术能力，具有良好的经营行为和经营业绩，近三年在政府采购活动中无不良记录；</w:t>
      </w:r>
    </w:p>
    <w:p>
      <w:pPr>
        <w:pStyle w:val="8"/>
        <w:snapToGrid w:val="0"/>
        <w:spacing w:line="400" w:lineRule="exact"/>
        <w:ind w:right="0" w:firstLine="480" w:firstLineChars="20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3、</w:t>
      </w:r>
      <w:r>
        <w:rPr>
          <w:rFonts w:hint="eastAsia" w:ascii="宋体" w:hAnsi="宋体" w:eastAsia="宋体"/>
          <w:sz w:val="24"/>
          <w:szCs w:val="24"/>
        </w:rPr>
        <w:t>具有有效期内的工程设计综合资质或工程设计建筑行业（建筑工程）</w:t>
      </w:r>
      <w:r>
        <w:rPr>
          <w:rFonts w:hint="eastAsia" w:ascii="宋体" w:hAnsi="宋体" w:eastAsia="宋体"/>
          <w:sz w:val="24"/>
          <w:szCs w:val="24"/>
          <w:lang w:eastAsia="zh-CN"/>
        </w:rPr>
        <w:t>乙</w:t>
      </w:r>
      <w:r>
        <w:rPr>
          <w:rFonts w:hint="eastAsia" w:ascii="宋体" w:hAnsi="宋体" w:eastAsia="宋体"/>
          <w:sz w:val="24"/>
          <w:szCs w:val="24"/>
        </w:rPr>
        <w:t>级及</w:t>
      </w:r>
      <w:r>
        <w:rPr>
          <w:rFonts w:hint="eastAsia" w:ascii="宋体" w:hAnsi="宋体" w:eastAsia="宋体"/>
          <w:sz w:val="24"/>
          <w:szCs w:val="24"/>
          <w:lang w:eastAsia="zh-CN"/>
        </w:rPr>
        <w:t>以上</w:t>
      </w:r>
      <w:r>
        <w:rPr>
          <w:rFonts w:hint="eastAsia" w:ascii="宋体" w:hAnsi="宋体" w:eastAsia="宋体"/>
          <w:sz w:val="24"/>
          <w:szCs w:val="24"/>
        </w:rPr>
        <w:t>资质</w:t>
      </w:r>
      <w:r>
        <w:rPr>
          <w:rFonts w:hint="eastAsia" w:ascii="宋体" w:hAnsi="宋体" w:eastAsia="宋体"/>
          <w:sz w:val="24"/>
          <w:szCs w:val="24"/>
          <w:lang w:eastAsia="zh-CN"/>
        </w:rPr>
        <w:t>；</w:t>
      </w:r>
    </w:p>
    <w:p>
      <w:pPr>
        <w:widowControl/>
        <w:spacing w:line="440" w:lineRule="exact"/>
        <w:ind w:firstLine="480" w:firstLineChars="200"/>
        <w:rPr>
          <w:rFonts w:hint="eastAsia" w:ascii="宋体" w:hAnsi="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val="en-US"/>
          <w14:textFill>
            <w14:solidFill>
              <w14:schemeClr w14:val="tx1"/>
            </w14:solidFill>
          </w14:textFill>
        </w:rPr>
        <w:t>4、项目负责人需具备建设工程类中级及以上技术职称，并提供供应商为其缴纳的自2023年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lang w:val="en-US"/>
          <w14:textFill>
            <w14:solidFill>
              <w14:schemeClr w14:val="tx1"/>
            </w14:solidFill>
          </w14:textFill>
        </w:rPr>
        <w:t>月1日以来任意1个月的社保证明材料。</w:t>
      </w:r>
    </w:p>
    <w:p>
      <w:pPr>
        <w:widowControl/>
        <w:spacing w:line="44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sz w:val="24"/>
          <w:lang w:val="en-US" w:eastAsia="zh-CN"/>
        </w:rPr>
        <w:t>5.</w:t>
      </w:r>
      <w:r>
        <w:rPr>
          <w:rFonts w:hint="eastAsia" w:ascii="宋体" w:hAnsi="宋体" w:cs="宋体"/>
          <w:bCs/>
          <w:color w:val="000000"/>
          <w:sz w:val="24"/>
        </w:rPr>
        <w:t>本项目为专门面向中小企业采购的项目，供应商必须为中小企业，不接受非中小型企业参与本项目投标。本项目采购标的对应的中小企业划分标准所属行业为:其他未列明行业[按照《关于印发中小企业划型标准规定的通知》（工信部联企业〔2011〕300号）文件执行] 。符合本条件的供应商须在投标文件中提供《中小企业声明函》（格式见第四章）</w:t>
      </w:r>
      <w:r>
        <w:rPr>
          <w:rFonts w:hint="eastAsia" w:ascii="宋体" w:hAnsi="宋体" w:cs="宋体"/>
          <w:color w:val="000000" w:themeColor="text1"/>
          <w:sz w:val="24"/>
          <w:szCs w:val="24"/>
          <w:highlight w:val="none"/>
          <w14:textFill>
            <w14:solidFill>
              <w14:schemeClr w14:val="tx1"/>
            </w14:solidFill>
          </w14:textFill>
        </w:rPr>
        <w:t>。</w:t>
      </w:r>
    </w:p>
    <w:p>
      <w:pPr>
        <w:widowControl/>
        <w:spacing w:line="440" w:lineRule="exact"/>
        <w:ind w:firstLine="480" w:firstLineChars="200"/>
        <w:rPr>
          <w:highlight w:val="none"/>
        </w:rPr>
      </w:pPr>
      <w:r>
        <w:rPr>
          <w:rFonts w:hint="eastAsia" w:ascii="宋体" w:hAnsi="宋体" w:cs="宋体"/>
          <w:bCs/>
          <w:color w:val="000000"/>
          <w:sz w:val="24"/>
          <w:highlight w:val="none"/>
          <w:lang w:val="en-US" w:eastAsia="zh-CN"/>
        </w:rPr>
        <w:t>6.</w:t>
      </w:r>
      <w:r>
        <w:rPr>
          <w:rFonts w:hint="eastAsia" w:ascii="创艺简老宋" w:hAnsi="创艺简老宋" w:eastAsia="创艺简老宋" w:cs="创艺简老宋"/>
          <w:spacing w:val="15"/>
          <w:kern w:val="0"/>
          <w:sz w:val="24"/>
          <w:szCs w:val="24"/>
          <w:highlight w:val="none"/>
        </w:rPr>
        <w:t>本次竞争性磋商不接受联合体供应商参加磋商；</w:t>
      </w:r>
    </w:p>
    <w:p>
      <w:pPr>
        <w:widowControl/>
        <w:spacing w:line="44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.拒绝下述条件的</w:t>
      </w:r>
      <w:r>
        <w:rPr>
          <w:rFonts w:hint="eastAsia"/>
          <w:sz w:val="24"/>
          <w:szCs w:val="24"/>
          <w:highlight w:val="none"/>
        </w:rPr>
        <w:t>供应商</w:t>
      </w:r>
      <w:r>
        <w:rPr>
          <w:rFonts w:hint="eastAsia" w:ascii="宋体" w:hAnsi="宋体" w:cs="宋体"/>
          <w:color w:val="000000" w:themeColor="text1"/>
          <w:sz w:val="24"/>
          <w:szCs w:val="24"/>
          <w:highlight w:val="none"/>
          <w14:textFill>
            <w14:solidFill>
              <w14:schemeClr w14:val="tx1"/>
            </w14:solidFill>
          </w14:textFill>
        </w:rPr>
        <w:t>参加本次采购活动：</w:t>
      </w:r>
    </w:p>
    <w:p>
      <w:pPr>
        <w:widowControl/>
        <w:spacing w:line="440" w:lineRule="exact"/>
        <w:ind w:firstLine="480" w:firstLineChars="200"/>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.1投标人单位负责人为同一人或者存在直接控股、管理关系的不同</w:t>
      </w:r>
      <w:r>
        <w:rPr>
          <w:rFonts w:hint="eastAsia"/>
          <w:sz w:val="24"/>
          <w:szCs w:val="24"/>
          <w:highlight w:val="none"/>
        </w:rPr>
        <w:t>供应商</w:t>
      </w:r>
      <w:r>
        <w:rPr>
          <w:rFonts w:hint="eastAsia" w:ascii="宋体" w:hAnsi="宋体" w:cs="宋体"/>
          <w:color w:val="000000" w:themeColor="text1"/>
          <w:sz w:val="24"/>
          <w:szCs w:val="24"/>
          <w:highlight w:val="none"/>
          <w14:textFill>
            <w14:solidFill>
              <w14:schemeClr w14:val="tx1"/>
            </w14:solidFill>
          </w14:textFill>
        </w:rPr>
        <w:t>，不得同时参加同一合同项下的政府采购活动。</w:t>
      </w:r>
    </w:p>
    <w:p>
      <w:pPr>
        <w:widowControl/>
        <w:spacing w:line="44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 </w:t>
      </w:r>
      <w:r>
        <w:rPr>
          <w:rFonts w:hint="eastAsia" w:ascii="宋体" w:hAnsi="宋体" w:eastAsia="宋体" w:cs="宋体"/>
          <w:color w:val="000000" w:themeColor="text1"/>
          <w:sz w:val="24"/>
          <w:szCs w:val="24"/>
          <w:highlight w:val="none"/>
          <w14:textFill>
            <w14:solidFill>
              <w14:schemeClr w14:val="tx1"/>
            </w14:solidFill>
          </w14:textFill>
        </w:rPr>
        <w:t>凡为采购项目提供整体设计、规范编制或者项目管理、监理、检测等服务的参加磋商的供应商，再参加本项目的采购活动</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widowControl/>
        <w:spacing w:line="440" w:lineRule="exact"/>
        <w:ind w:firstLine="480" w:firstLineChars="200"/>
        <w:rPr>
          <w:rFonts w:ascii="宋体" w:hAnsi="宋体" w:cs="宋体"/>
          <w:color w:val="000000" w:themeColor="text1"/>
          <w:spacing w:val="15"/>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近三年内（本项目磋商截止期前）参加的供应商被“信用中国”网站（www.creditchina.gov.cn）列入失信被执行人和重大税收违法失信主体名单的、被“中国政府采购网”网站（www.ccgp.gov.cn）列入政府采购严重违法失信行为记录名单（处罚期限尚未届满的），不得参与本项目。</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三、参加磋商的供应商资格审查方式</w:t>
      </w:r>
    </w:p>
    <w:p>
      <w:pPr>
        <w:spacing w:line="440" w:lineRule="exact"/>
        <w:ind w:firstLine="488" w:firstLineChars="200"/>
        <w:rPr>
          <w:b/>
          <w:spacing w:val="2"/>
          <w:kern w:val="0"/>
          <w:sz w:val="24"/>
          <w:szCs w:val="24"/>
          <w:highlight w:val="none"/>
        </w:rPr>
      </w:pPr>
      <w:r>
        <w:rPr>
          <w:rFonts w:hint="eastAsia" w:ascii="创艺简老宋" w:hAnsi="创艺简老宋" w:eastAsia="创艺简老宋" w:cs="创艺简老宋"/>
          <w:spacing w:val="2"/>
          <w:kern w:val="0"/>
          <w:sz w:val="24"/>
          <w:szCs w:val="24"/>
          <w:highlight w:val="none"/>
        </w:rPr>
        <w:t>磋商时进行磋商资格审核。</w:t>
      </w:r>
      <w:r>
        <w:rPr>
          <w:rFonts w:hint="eastAsia"/>
          <w:spacing w:val="2"/>
          <w:kern w:val="0"/>
          <w:sz w:val="24"/>
          <w:szCs w:val="24"/>
          <w:highlight w:val="none"/>
        </w:rPr>
        <w:t>若中标后发现资格不符合要求，则取消中标资格，涉嫌提供虚假材料的将处以取消</w:t>
      </w:r>
      <w:r>
        <w:rPr>
          <w:spacing w:val="2"/>
          <w:kern w:val="0"/>
          <w:sz w:val="24"/>
          <w:szCs w:val="24"/>
          <w:highlight w:val="none"/>
        </w:rPr>
        <w:t>中标资格</w:t>
      </w:r>
      <w:r>
        <w:rPr>
          <w:rFonts w:hint="eastAsia"/>
          <w:spacing w:val="2"/>
          <w:kern w:val="0"/>
          <w:sz w:val="24"/>
          <w:szCs w:val="24"/>
          <w:highlight w:val="none"/>
        </w:rPr>
        <w:t>并列入学校采购不诚信企业名单，两年内不得参与学校所有采购项目。</w:t>
      </w:r>
    </w:p>
    <w:p>
      <w:pPr>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四、竞争性磋商文件</w:t>
      </w:r>
    </w:p>
    <w:p>
      <w:pPr>
        <w:spacing w:line="440" w:lineRule="exact"/>
        <w:ind w:firstLine="480" w:firstLineChars="200"/>
        <w:rPr>
          <w:rFonts w:cs="仿宋" w:asciiTheme="minorEastAsia" w:hAnsiTheme="minorEastAsia" w:eastAsiaTheme="minorEastAsia"/>
          <w:sz w:val="24"/>
          <w:szCs w:val="24"/>
          <w:highlight w:val="none"/>
        </w:rPr>
      </w:pPr>
      <w:r>
        <w:rPr>
          <w:rFonts w:cs="仿宋" w:asciiTheme="minorEastAsia" w:hAnsiTheme="minorEastAsia" w:eastAsiaTheme="minorEastAsia"/>
          <w:sz w:val="24"/>
          <w:szCs w:val="24"/>
          <w:highlight w:val="none"/>
        </w:rPr>
        <w:t>1.</w:t>
      </w:r>
      <w:r>
        <w:rPr>
          <w:rFonts w:hint="eastAsia" w:ascii="宋体" w:hAnsi="宋体" w:cs="仿宋"/>
          <w:sz w:val="24"/>
          <w:szCs w:val="24"/>
          <w:highlight w:val="none"/>
        </w:rPr>
        <w:t>竞争性磋商文件发布</w:t>
      </w:r>
    </w:p>
    <w:p>
      <w:pPr>
        <w:spacing w:line="440" w:lineRule="exact"/>
        <w:ind w:firstLine="480" w:firstLineChars="200"/>
        <w:rPr>
          <w:rFonts w:cs="仿宋" w:asciiTheme="minorEastAsia" w:hAnsiTheme="minorEastAsia" w:eastAsiaTheme="minorEastAsia"/>
          <w:sz w:val="24"/>
          <w:szCs w:val="24"/>
          <w:highlight w:val="none"/>
        </w:rPr>
      </w:pPr>
      <w:r>
        <w:rPr>
          <w:rFonts w:hint="eastAsia" w:ascii="宋体" w:hAnsi="宋体" w:cs="仿宋"/>
          <w:sz w:val="24"/>
          <w:szCs w:val="24"/>
          <w:highlight w:val="none"/>
        </w:rPr>
        <w:t>磋商</w:t>
      </w:r>
      <w:r>
        <w:rPr>
          <w:rFonts w:hint="eastAsia" w:cs="仿宋" w:asciiTheme="minorEastAsia" w:hAnsiTheme="minorEastAsia" w:eastAsiaTheme="minorEastAsia"/>
          <w:sz w:val="24"/>
          <w:szCs w:val="24"/>
          <w:highlight w:val="none"/>
        </w:rPr>
        <w:t>文件在淮阴工学院网站发布（http://www.hyit.edu.cn/index/tzgg.htm/）,参加磋商的供应商无需提前现场报名，可直接在网站下载磋商文件电子文档。如果参加磋商的供应商确认参与本项目磋商，请如实填写《供应商参与磋商确认函》（格式见第四章）,并发送回复（文件命名为“</w:t>
      </w:r>
      <w:r>
        <w:rPr>
          <w:rFonts w:hint="eastAsia" w:ascii="黑体" w:hAnsi="黑体" w:eastAsia="黑体" w:cs="黑体"/>
          <w:sz w:val="24"/>
          <w:szCs w:val="24"/>
          <w:highlight w:val="none"/>
        </w:rPr>
        <w:t>项目编号+投标单位名称</w:t>
      </w:r>
      <w:r>
        <w:rPr>
          <w:rFonts w:hint="eastAsia" w:cs="仿宋" w:asciiTheme="minorEastAsia" w:hAnsiTheme="minorEastAsia" w:eastAsiaTheme="minorEastAsia"/>
          <w:sz w:val="24"/>
          <w:szCs w:val="24"/>
          <w:highlight w:val="none"/>
        </w:rPr>
        <w:t>”）及授权委托人身份证复印件（电子邮箱：zbb@hyit.edu.cn）。</w:t>
      </w:r>
    </w:p>
    <w:p>
      <w:pPr>
        <w:spacing w:line="440" w:lineRule="exact"/>
        <w:ind w:firstLine="480" w:firstLineChars="200"/>
        <w:jc w:val="lef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注:如果参加磋商的供应商因考虑自身保密原因而未填写或未如实填写《供应商参与磋商确认函》或填写信息有误，导致淮阴工学院无法通知到参加磋商的供应商有关事宜的，其责任由参加磋商的供应商自行承担。</w:t>
      </w:r>
    </w:p>
    <w:p>
      <w:pPr>
        <w:spacing w:line="440" w:lineRule="exact"/>
        <w:ind w:firstLine="480" w:firstLineChars="200"/>
        <w:jc w:val="left"/>
        <w:rPr>
          <w:rFonts w:ascii="宋体" w:cs="仿宋"/>
          <w:sz w:val="24"/>
          <w:szCs w:val="24"/>
          <w:highlight w:val="none"/>
        </w:rPr>
      </w:pPr>
      <w:r>
        <w:rPr>
          <w:rFonts w:ascii="宋体" w:hAnsi="宋体" w:cs="仿宋"/>
          <w:sz w:val="24"/>
          <w:szCs w:val="24"/>
          <w:highlight w:val="none"/>
        </w:rPr>
        <w:t>2.</w:t>
      </w:r>
      <w:bookmarkStart w:id="0" w:name="_Hlk42010368"/>
      <w:r>
        <w:rPr>
          <w:rFonts w:hint="eastAsia" w:ascii="创艺简老宋" w:hAnsi="创艺简老宋" w:eastAsia="创艺简老宋" w:cs="创艺简老宋"/>
          <w:sz w:val="24"/>
          <w:szCs w:val="24"/>
          <w:highlight w:val="none"/>
        </w:rPr>
        <w:t>竞争性磋商文件</w:t>
      </w:r>
      <w:bookmarkEnd w:id="0"/>
      <w:r>
        <w:rPr>
          <w:rFonts w:hint="eastAsia" w:ascii="宋体" w:hAnsi="宋体" w:cs="仿宋"/>
          <w:sz w:val="24"/>
          <w:szCs w:val="24"/>
          <w:highlight w:val="none"/>
        </w:rPr>
        <w:t>澄清</w:t>
      </w:r>
    </w:p>
    <w:p>
      <w:pPr>
        <w:widowControl/>
        <w:shd w:val="clear" w:color="auto" w:fill="FFFFFF"/>
        <w:spacing w:line="440" w:lineRule="exact"/>
        <w:ind w:firstLine="442"/>
        <w:jc w:val="left"/>
        <w:rPr>
          <w:rFonts w:ascii="宋体" w:cs="宋体"/>
          <w:kern w:val="0"/>
          <w:sz w:val="24"/>
          <w:szCs w:val="24"/>
          <w:highlight w:val="none"/>
        </w:rPr>
      </w:pPr>
      <w:r>
        <w:rPr>
          <w:rFonts w:hint="eastAsia" w:ascii="宋体" w:hAnsi="宋体" w:cs="宋体"/>
          <w:kern w:val="0"/>
          <w:sz w:val="24"/>
          <w:szCs w:val="24"/>
          <w:highlight w:val="none"/>
        </w:rPr>
        <w:t>任何要求对</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进行澄清的参加磋商的供应商，均应在磋商截止时间5日前以书面形式通知采购人（联系人：陆老师，联系电话：0</w:t>
      </w:r>
      <w:r>
        <w:rPr>
          <w:rFonts w:ascii="宋体" w:hAnsi="宋体" w:cs="宋体"/>
          <w:kern w:val="0"/>
          <w:sz w:val="24"/>
          <w:szCs w:val="24"/>
          <w:highlight w:val="none"/>
        </w:rPr>
        <w:t>517-8355</w:t>
      </w:r>
      <w:r>
        <w:rPr>
          <w:rFonts w:hint="eastAsia" w:ascii="宋体" w:hAnsi="宋体" w:cs="宋体"/>
          <w:kern w:val="0"/>
          <w:sz w:val="24"/>
          <w:szCs w:val="24"/>
          <w:highlight w:val="none"/>
          <w:lang w:val="en-US" w:eastAsia="zh-CN"/>
        </w:rPr>
        <w:t>9069</w:t>
      </w:r>
      <w:r>
        <w:rPr>
          <w:rFonts w:hint="eastAsia" w:ascii="宋体" w:hAnsi="宋体" w:cs="宋体"/>
          <w:kern w:val="0"/>
          <w:sz w:val="24"/>
          <w:szCs w:val="24"/>
          <w:highlight w:val="none"/>
        </w:rPr>
        <w:t>，联系地址：淮安市枚乘东路1号，淮阴工学院；在递送书面文件的同时请参加磋商的供应商将电子文档发送至采购人电子邮箱</w:t>
      </w:r>
      <w:r>
        <w:rPr>
          <w:rFonts w:ascii="宋体" w:hAnsi="宋体" w:cs="宋体"/>
          <w:kern w:val="0"/>
          <w:sz w:val="24"/>
          <w:szCs w:val="24"/>
          <w:highlight w:val="none"/>
        </w:rPr>
        <w:t>zbb@hyit.edu.cn</w:t>
      </w:r>
      <w:r>
        <w:rPr>
          <w:rFonts w:hint="eastAsia" w:ascii="宋体" w:hAnsi="宋体" w:cs="宋体"/>
          <w:kern w:val="0"/>
          <w:sz w:val="24"/>
          <w:szCs w:val="24"/>
          <w:highlight w:val="none"/>
        </w:rPr>
        <w:t>），采购人对磋商截止时间前5日收到的任何澄清要求将以书面、传真或电子邮件形式予以答复。由于参加磋商的供应商所留联系方式有问题而导致采购人无法通知的，其责任由参加磋商的供应商自行承担（逾期递交对磋商文件要求进行澄清的，采购人将不予受理）。</w:t>
      </w:r>
    </w:p>
    <w:p>
      <w:pPr>
        <w:widowControl/>
        <w:shd w:val="clear" w:color="auto" w:fill="FFFFFF"/>
        <w:spacing w:line="440" w:lineRule="exact"/>
        <w:ind w:firstLine="442"/>
        <w:jc w:val="left"/>
        <w:rPr>
          <w:rFonts w:ascii="宋体" w:cs="宋体"/>
          <w:kern w:val="0"/>
          <w:sz w:val="24"/>
          <w:szCs w:val="24"/>
          <w:highlight w:val="none"/>
        </w:rPr>
      </w:pPr>
      <w:r>
        <w:rPr>
          <w:rFonts w:ascii="宋体" w:hAnsi="宋体" w:cs="宋体"/>
          <w:kern w:val="0"/>
          <w:sz w:val="24"/>
          <w:szCs w:val="24"/>
          <w:highlight w:val="none"/>
        </w:rPr>
        <w:t>3.</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变更</w:t>
      </w:r>
    </w:p>
    <w:p>
      <w:pPr>
        <w:widowControl/>
        <w:shd w:val="clear" w:color="auto" w:fill="FFFFFF"/>
        <w:spacing w:line="440" w:lineRule="exact"/>
        <w:ind w:firstLine="442"/>
        <w:jc w:val="left"/>
        <w:rPr>
          <w:rFonts w:ascii="宋体" w:hAnsi="宋体" w:cs="黑体"/>
          <w:color w:val="000000"/>
          <w:sz w:val="24"/>
          <w:szCs w:val="24"/>
          <w:highlight w:val="none"/>
        </w:rPr>
      </w:pPr>
      <w:r>
        <w:rPr>
          <w:rFonts w:hint="eastAsia" w:ascii="宋体" w:hAnsi="宋体" w:cs="宋体"/>
          <w:kern w:val="0"/>
          <w:sz w:val="24"/>
          <w:szCs w:val="24"/>
          <w:highlight w:val="none"/>
        </w:rPr>
        <w:t>在磋商截止时间5日前，采购人可主动或在解答参加磋商的供应商提出的澄清问题时对</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用更正（变更、补充）公告的方式进行修正（在原磋商公告发布网站发布），不单独进行通知。更正公告将作为</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的组成部分，对所有参加磋商的供应商都具有约束力。为使参加磋商的供应商有足够的时间按</w:t>
      </w:r>
      <w:r>
        <w:rPr>
          <w:rFonts w:hint="eastAsia" w:ascii="创艺简老宋" w:hAnsi="创艺简老宋" w:eastAsia="创艺简老宋" w:cs="创艺简老宋"/>
          <w:sz w:val="24"/>
          <w:szCs w:val="24"/>
          <w:highlight w:val="none"/>
        </w:rPr>
        <w:t>竞争性磋商文件</w:t>
      </w:r>
      <w:r>
        <w:rPr>
          <w:rFonts w:hint="eastAsia" w:ascii="宋体" w:hAnsi="宋体" w:cs="宋体"/>
          <w:kern w:val="0"/>
          <w:sz w:val="24"/>
          <w:szCs w:val="24"/>
          <w:highlight w:val="none"/>
        </w:rPr>
        <w:t>的更正要求修正磋商响应文件，采购人有权按照相关法定的要求推迟磋商截止时间和磋商日期。</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五、现场勘察</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1.本次项目磋商，</w:t>
      </w:r>
      <w:r>
        <w:rPr>
          <w:rFonts w:hint="eastAsia" w:ascii="创艺简老宋" w:hAnsi="创艺简老宋" w:eastAsia="创艺简老宋" w:cs="创艺简老宋"/>
          <w:sz w:val="24"/>
          <w:highlight w:val="none"/>
        </w:rPr>
        <w:t>参加磋商的</w:t>
      </w:r>
      <w:r>
        <w:rPr>
          <w:rFonts w:hint="eastAsia" w:ascii="创艺简老宋" w:hAnsi="创艺简老宋" w:cs="创艺简老宋"/>
          <w:sz w:val="24"/>
          <w:szCs w:val="24"/>
          <w:highlight w:val="none"/>
        </w:rPr>
        <w:t>供应商</w:t>
      </w:r>
      <w:r>
        <w:rPr>
          <w:rFonts w:hint="eastAsia" w:ascii="宋体" w:hAnsi="宋体" w:cs="黑体"/>
          <w:color w:val="000000"/>
          <w:sz w:val="24"/>
          <w:szCs w:val="24"/>
          <w:highlight w:val="none"/>
        </w:rPr>
        <w:t>可与采购人联系勘察现场。来校需提前一天预约，经批准后方可入校勘察。</w:t>
      </w:r>
    </w:p>
    <w:p>
      <w:pPr>
        <w:spacing w:line="440" w:lineRule="exact"/>
        <w:ind w:firstLine="480" w:firstLineChars="200"/>
        <w:rPr>
          <w:rFonts w:ascii="宋体" w:hAnsi="宋体" w:cs="黑体"/>
          <w:color w:val="000000"/>
          <w:sz w:val="24"/>
          <w:szCs w:val="24"/>
          <w:highlight w:val="yellow"/>
        </w:rPr>
      </w:pPr>
      <w:r>
        <w:rPr>
          <w:rFonts w:hint="eastAsia" w:ascii="宋体" w:hAnsi="宋体" w:cs="黑体"/>
          <w:color w:val="000000"/>
          <w:sz w:val="24"/>
          <w:szCs w:val="24"/>
          <w:highlight w:val="none"/>
        </w:rPr>
        <w:t>2.勘察时间为：</w:t>
      </w: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3</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25</w:t>
      </w:r>
      <w:r>
        <w:rPr>
          <w:rFonts w:hint="eastAsia" w:ascii="宋体" w:hAnsi="宋体" w:cs="黑体"/>
          <w:color w:val="000000"/>
          <w:sz w:val="24"/>
          <w:szCs w:val="24"/>
          <w:highlight w:val="yellow"/>
        </w:rPr>
        <w:t>日-</w:t>
      </w:r>
      <w:r>
        <w:rPr>
          <w:rFonts w:hint="eastAsia" w:ascii="宋体" w:hAnsi="宋体" w:cs="黑体"/>
          <w:color w:val="000000"/>
          <w:sz w:val="24"/>
          <w:szCs w:val="24"/>
          <w:highlight w:val="yellow"/>
          <w:lang w:val="en-US" w:eastAsia="zh-CN"/>
        </w:rPr>
        <w:t>3</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27</w:t>
      </w:r>
      <w:r>
        <w:rPr>
          <w:rFonts w:hint="eastAsia" w:ascii="宋体" w:hAnsi="宋体" w:cs="黑体"/>
          <w:color w:val="000000"/>
          <w:sz w:val="24"/>
          <w:szCs w:val="24"/>
          <w:highlight w:val="yellow"/>
        </w:rPr>
        <w:t>日，每天上午9:00至11:30，下午2:</w:t>
      </w:r>
      <w:r>
        <w:rPr>
          <w:rFonts w:hint="eastAsia" w:ascii="宋体" w:hAnsi="宋体" w:cs="黑体"/>
          <w:color w:val="000000"/>
          <w:sz w:val="24"/>
          <w:szCs w:val="24"/>
          <w:highlight w:val="yellow"/>
          <w:lang w:val="en-US" w:eastAsia="zh-CN"/>
        </w:rPr>
        <w:t>3</w:t>
      </w:r>
      <w:r>
        <w:rPr>
          <w:rFonts w:hint="eastAsia" w:ascii="宋体" w:hAnsi="宋体" w:cs="黑体"/>
          <w:color w:val="000000"/>
          <w:sz w:val="24"/>
          <w:szCs w:val="24"/>
          <w:highlight w:val="yellow"/>
        </w:rPr>
        <w:t>0至5:30。</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cs="黑体"/>
          <w:color w:val="000000"/>
          <w:sz w:val="24"/>
          <w:szCs w:val="24"/>
          <w:highlight w:val="none"/>
        </w:rPr>
        <w:t>勘察联系人</w:t>
      </w:r>
      <w:r>
        <w:rPr>
          <w:rFonts w:hint="eastAsia" w:ascii="宋体" w:hAnsi="宋体" w:eastAsia="宋体"/>
          <w:sz w:val="24"/>
          <w:szCs w:val="24"/>
        </w:rPr>
        <w:t>：</w:t>
      </w:r>
      <w:r>
        <w:rPr>
          <w:rFonts w:hint="eastAsia" w:ascii="宋体" w:hAnsi="宋体" w:eastAsia="宋体"/>
          <w:sz w:val="24"/>
          <w:szCs w:val="24"/>
          <w:lang w:val="en-US" w:eastAsia="zh-CN"/>
        </w:rPr>
        <w:t>游老师，</w:t>
      </w:r>
      <w:r>
        <w:rPr>
          <w:rFonts w:hint="eastAsia" w:ascii="宋体" w:hAnsi="宋体" w:eastAsia="宋体"/>
          <w:sz w:val="24"/>
          <w:szCs w:val="24"/>
        </w:rPr>
        <w:t>联系电话：</w:t>
      </w:r>
      <w:r>
        <w:rPr>
          <w:rFonts w:hint="eastAsia" w:hAnsi="宋体"/>
          <w:sz w:val="24"/>
          <w:szCs w:val="24"/>
          <w:lang w:val="en-US" w:eastAsia="zh-CN"/>
        </w:rPr>
        <w:t>13770380352</w:t>
      </w:r>
      <w:r>
        <w:rPr>
          <w:rFonts w:hint="eastAsia" w:ascii="宋体" w:hAnsi="宋体" w:eastAsia="宋体"/>
          <w:sz w:val="24"/>
          <w:szCs w:val="24"/>
        </w:rPr>
        <w:t>。</w:t>
      </w:r>
    </w:p>
    <w:p>
      <w:pPr>
        <w:spacing w:line="440" w:lineRule="exact"/>
        <w:ind w:firstLine="480" w:firstLineChars="200"/>
        <w:rPr>
          <w:rFonts w:ascii="宋体" w:hAnsi="宋体" w:cs="黑体"/>
          <w:bCs/>
          <w:color w:val="000000"/>
          <w:sz w:val="24"/>
          <w:szCs w:val="24"/>
          <w:highlight w:val="none"/>
        </w:rPr>
      </w:pPr>
      <w:r>
        <w:rPr>
          <w:rFonts w:hint="eastAsia" w:ascii="宋体" w:hAnsi="宋体" w:cs="黑体"/>
          <w:color w:val="000000"/>
          <w:sz w:val="24"/>
          <w:szCs w:val="24"/>
          <w:highlight w:val="none"/>
        </w:rPr>
        <w:t>勘察地点：</w:t>
      </w:r>
      <w:r>
        <w:rPr>
          <w:rFonts w:hint="eastAsia" w:ascii="宋体" w:hAnsi="宋体" w:cs="黑体"/>
          <w:color w:val="auto"/>
          <w:sz w:val="24"/>
          <w:szCs w:val="24"/>
          <w:highlight w:val="none"/>
          <w:lang w:val="en-US" w:eastAsia="zh-CN"/>
        </w:rPr>
        <w:t>淮安市枚乘东路1号</w:t>
      </w:r>
      <w:r>
        <w:rPr>
          <w:rFonts w:hint="eastAsia" w:ascii="宋体" w:hAnsi="宋体" w:cs="黑体"/>
          <w:color w:val="000000"/>
          <w:sz w:val="24"/>
          <w:szCs w:val="24"/>
          <w:highlight w:val="none"/>
        </w:rPr>
        <w:t>淮阴工学院枚乘路</w:t>
      </w:r>
      <w:r>
        <w:rPr>
          <w:rFonts w:hint="eastAsia" w:ascii="宋体" w:hAnsi="宋体" w:cs="黑体"/>
          <w:bCs/>
          <w:color w:val="000000"/>
          <w:sz w:val="24"/>
          <w:szCs w:val="24"/>
          <w:highlight w:val="none"/>
        </w:rPr>
        <w:t>校区。</w:t>
      </w:r>
    </w:p>
    <w:p>
      <w:pPr>
        <w:widowControl/>
        <w:spacing w:line="440" w:lineRule="exact"/>
        <w:ind w:firstLine="480" w:firstLineChars="200"/>
        <w:rPr>
          <w:rFonts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六、竞争性磋商文件组成</w:t>
      </w:r>
    </w:p>
    <w:p>
      <w:pPr>
        <w:widowControl/>
        <w:spacing w:line="440" w:lineRule="exact"/>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sz w:val="24"/>
          <w:szCs w:val="24"/>
          <w:highlight w:val="none"/>
        </w:rPr>
        <w:t>磋商函</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（格式见第四章）。</w:t>
      </w:r>
    </w:p>
    <w:p>
      <w:pPr>
        <w:widowControl/>
        <w:spacing w:line="440" w:lineRule="exact"/>
        <w:ind w:firstLine="480" w:firstLineChars="200"/>
        <w:rPr>
          <w:rFonts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w:t>
      </w:r>
      <w:r>
        <w:rPr>
          <w:rFonts w:hint="eastAsia"/>
          <w:kern w:val="0"/>
          <w:sz w:val="24"/>
          <w:szCs w:val="24"/>
          <w:highlight w:val="none"/>
        </w:rPr>
        <w:t>磋商</w:t>
      </w:r>
      <w:r>
        <w:rPr>
          <w:kern w:val="0"/>
          <w:sz w:val="24"/>
          <w:szCs w:val="24"/>
          <w:highlight w:val="none"/>
        </w:rPr>
        <w:t>报价明细表</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（格式见第四章）：响应供应商的报价应包括且不限于全部服务的价格及相关人员工资、</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图纸、与各方配合、交通、</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印刷费税费、售后服务及本项目约定的所有费用</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采购人不接受备选的磋商方案或有选择的报价。</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3.资质证明材料</w:t>
      </w:r>
    </w:p>
    <w:p>
      <w:pPr>
        <w:widowControl/>
        <w:shd w:val="clear" w:color="auto" w:fill="FFFFFF"/>
        <w:spacing w:line="440" w:lineRule="exact"/>
        <w:ind w:firstLine="440"/>
        <w:rPr>
          <w:rFonts w:hint="eastAsia" w:eastAsia="宋体"/>
          <w:color w:val="000000" w:themeColor="text1"/>
          <w:kern w:val="0"/>
          <w:sz w:val="24"/>
          <w:szCs w:val="24"/>
          <w:highlight w:val="none"/>
          <w:lang w:eastAsia="zh-CN"/>
          <w14:textFill>
            <w14:solidFill>
              <w14:schemeClr w14:val="tx1"/>
            </w14:solidFill>
          </w14:textFill>
        </w:rPr>
      </w:pPr>
      <w:r>
        <w:rPr>
          <w:rFonts w:hint="eastAsia" w:ascii="宋体" w:hAnsi="宋体" w:cs="黑体"/>
          <w:color w:val="000000"/>
          <w:sz w:val="24"/>
          <w:szCs w:val="24"/>
          <w:highlight w:val="none"/>
        </w:rPr>
        <w:t>3.1</w:t>
      </w:r>
      <w:r>
        <w:rPr>
          <w:rFonts w:hint="eastAsia"/>
          <w:kern w:val="0"/>
          <w:sz w:val="24"/>
          <w:szCs w:val="24"/>
          <w:highlight w:val="none"/>
        </w:rPr>
        <w:t>法定代表人磋商，提供法定代表人资格证明（原件，格式见第四章）和法定代表人身份证（复印件并加盖参加磋商的供应商公章，原件带至现场备查）；授权委托人磋商，提供法定代表人授权委托书（原件，格式见第四章）、法定代表人身份证（复印件并加盖参加磋商的供应商公章）和授权委托人身份证（复印件并加盖参加磋商的供应商公章，原件带至现场备查）</w:t>
      </w:r>
      <w:r>
        <w:rPr>
          <w:rFonts w:hint="eastAsia"/>
          <w:lang w:eastAsia="zh-CN"/>
        </w:rPr>
        <w:t>。</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3.2提供营业执照（复印件并加盖公章）；</w:t>
      </w:r>
    </w:p>
    <w:p>
      <w:pPr>
        <w:spacing w:line="440" w:lineRule="exact"/>
        <w:ind w:firstLine="480" w:firstLineChars="200"/>
        <w:rPr>
          <w:rFonts w:hint="eastAsia" w:ascii="宋体" w:hAnsi="宋体" w:cs="黑体"/>
          <w:color w:val="000000"/>
          <w:sz w:val="24"/>
          <w:szCs w:val="24"/>
          <w:highlight w:val="none"/>
        </w:rPr>
      </w:pPr>
      <w:r>
        <w:rPr>
          <w:rFonts w:hint="eastAsia" w:ascii="宋体" w:hAnsi="宋体" w:cs="黑体"/>
          <w:color w:val="000000"/>
          <w:sz w:val="24"/>
          <w:szCs w:val="24"/>
          <w:highlight w:val="none"/>
        </w:rPr>
        <w:t>3.3</w:t>
      </w:r>
      <w:r>
        <w:rPr>
          <w:rFonts w:hint="eastAsia"/>
          <w:kern w:val="0"/>
          <w:sz w:val="24"/>
          <w:szCs w:val="24"/>
          <w:highlight w:val="none"/>
        </w:rPr>
        <w:t>供应商</w:t>
      </w:r>
      <w:r>
        <w:rPr>
          <w:rFonts w:hint="eastAsia" w:ascii="宋体" w:hAnsi="宋体" w:cs="黑体"/>
          <w:color w:val="000000"/>
          <w:sz w:val="24"/>
          <w:szCs w:val="24"/>
          <w:highlight w:val="none"/>
        </w:rPr>
        <w:t>资质证书（复印件并加盖公章）</w:t>
      </w:r>
      <w:r>
        <w:rPr>
          <w:rFonts w:hint="eastAsia" w:ascii="宋体" w:hAnsi="宋体" w:cs="宋体"/>
          <w:color w:val="000000" w:themeColor="text1"/>
          <w:sz w:val="24"/>
          <w:szCs w:val="24"/>
          <w:highlight w:val="none"/>
          <w:lang w:val="en-US" w:eastAsia="zh-CN"/>
          <w14:textFill>
            <w14:solidFill>
              <w14:schemeClr w14:val="tx1"/>
            </w14:solidFill>
          </w14:textFill>
        </w:rPr>
        <w:t>；</w:t>
      </w:r>
    </w:p>
    <w:p>
      <w:pPr>
        <w:spacing w:line="440" w:lineRule="exact"/>
        <w:ind w:firstLine="480" w:firstLineChars="200"/>
        <w:rPr>
          <w:rFonts w:hint="eastAsia" w:ascii="宋体" w:hAnsi="宋体" w:eastAsia="宋体" w:cs="黑体"/>
          <w:color w:val="000000"/>
          <w:sz w:val="24"/>
          <w:szCs w:val="24"/>
          <w:highlight w:val="none"/>
          <w:lang w:eastAsia="zh-CN"/>
        </w:rPr>
      </w:pPr>
      <w:r>
        <w:rPr>
          <w:rFonts w:hint="eastAsia" w:ascii="宋体" w:hAnsi="宋体" w:cs="黑体"/>
          <w:color w:val="000000"/>
          <w:sz w:val="24"/>
          <w:szCs w:val="24"/>
          <w:highlight w:val="none"/>
        </w:rPr>
        <w:t>3.</w:t>
      </w:r>
      <w:r>
        <w:rPr>
          <w:rFonts w:hint="eastAsia" w:ascii="宋体" w:hAnsi="宋体" w:cs="黑体"/>
          <w:color w:val="000000"/>
          <w:sz w:val="24"/>
          <w:szCs w:val="24"/>
          <w:highlight w:val="none"/>
          <w:lang w:val="en-US" w:eastAsia="zh-CN"/>
        </w:rPr>
        <w:t>4</w:t>
      </w:r>
      <w:r>
        <w:rPr>
          <w:rFonts w:hint="eastAsia" w:ascii="宋体" w:hAnsi="宋体" w:cs="黑体"/>
          <w:color w:val="000000"/>
          <w:sz w:val="24"/>
          <w:szCs w:val="24"/>
          <w:highlight w:val="none"/>
        </w:rPr>
        <w:t>提供</w:t>
      </w:r>
      <w:r>
        <w:rPr>
          <w:rFonts w:hint="eastAsia" w:ascii="宋体" w:hAnsi="宋体" w:cs="黑体"/>
          <w:color w:val="000000"/>
          <w:sz w:val="24"/>
          <w:szCs w:val="24"/>
          <w:highlight w:val="none"/>
          <w:lang w:eastAsia="zh-CN"/>
        </w:rPr>
        <w:t>项目负责人</w:t>
      </w:r>
      <w:r>
        <w:rPr>
          <w:rFonts w:hint="eastAsia" w:ascii="宋体" w:hAnsi="宋体" w:cs="黑体"/>
          <w:color w:val="000000"/>
          <w:sz w:val="24"/>
          <w:szCs w:val="24"/>
          <w:highlight w:val="none"/>
          <w:lang w:val="en-US" w:eastAsia="zh-CN"/>
        </w:rPr>
        <w:t>职称证书</w:t>
      </w:r>
      <w:r>
        <w:rPr>
          <w:rFonts w:hint="eastAsia" w:ascii="宋体" w:hAnsi="宋体" w:cs="黑体"/>
          <w:color w:val="000000"/>
          <w:sz w:val="24"/>
          <w:szCs w:val="24"/>
          <w:highlight w:val="none"/>
        </w:rPr>
        <w:t>（复印件并加盖公章）</w:t>
      </w:r>
      <w:r>
        <w:rPr>
          <w:rFonts w:hint="eastAsia" w:ascii="宋体" w:hAnsi="宋体" w:cs="黑体"/>
          <w:color w:val="000000"/>
          <w:sz w:val="24"/>
          <w:szCs w:val="24"/>
          <w:highlight w:val="none"/>
          <w:lang w:eastAsia="zh-CN"/>
        </w:rPr>
        <w:t>、</w:t>
      </w:r>
      <w:r>
        <w:rPr>
          <w:rFonts w:hint="eastAsia" w:ascii="宋体" w:hAnsi="宋体" w:cs="宋体"/>
          <w:sz w:val="24"/>
          <w:highlight w:val="none"/>
          <w:lang w:val="en-US" w:eastAsia="zh-CN"/>
        </w:rPr>
        <w:t>2023年9月1日以来任意1个月的社保证明材料</w:t>
      </w:r>
      <w:r>
        <w:rPr>
          <w:rFonts w:hint="eastAsia" w:ascii="宋体" w:hAnsi="宋体" w:cs="黑体"/>
          <w:color w:val="000000"/>
          <w:sz w:val="24"/>
          <w:szCs w:val="24"/>
          <w:highlight w:val="none"/>
        </w:rPr>
        <w:t>；</w:t>
      </w:r>
    </w:p>
    <w:p>
      <w:pPr>
        <w:spacing w:line="440" w:lineRule="exact"/>
        <w:ind w:firstLine="480" w:firstLineChars="200"/>
      </w:pPr>
      <w:r>
        <w:rPr>
          <w:rFonts w:hint="eastAsia" w:ascii="宋体" w:hAnsi="宋体" w:cs="黑体"/>
          <w:color w:val="000000"/>
          <w:sz w:val="24"/>
          <w:szCs w:val="24"/>
          <w:highlight w:val="none"/>
        </w:rPr>
        <w:t>3.</w:t>
      </w:r>
      <w:r>
        <w:rPr>
          <w:rFonts w:hint="eastAsia" w:ascii="宋体" w:hAnsi="宋体" w:cs="黑体"/>
          <w:color w:val="000000"/>
          <w:sz w:val="24"/>
          <w:szCs w:val="24"/>
          <w:highlight w:val="none"/>
          <w:lang w:val="en-US" w:eastAsia="zh-CN"/>
        </w:rPr>
        <w:t>5</w:t>
      </w:r>
      <w:r>
        <w:rPr>
          <w:rFonts w:hint="eastAsia" w:ascii="宋体" w:hAnsi="宋体" w:cs="黑体"/>
          <w:color w:val="000000"/>
          <w:sz w:val="24"/>
          <w:szCs w:val="24"/>
          <w:highlight w:val="none"/>
        </w:rPr>
        <w:t>提供“符合《中华人民共和国政府采购法》第二十二条的规定”、“</w:t>
      </w:r>
      <w:r>
        <w:rPr>
          <w:rFonts w:hint="eastAsia" w:ascii="宋体" w:hAnsi="宋体" w:cs="宋体"/>
          <w:color w:val="000000"/>
          <w:sz w:val="24"/>
          <w:szCs w:val="24"/>
          <w:highlight w:val="none"/>
        </w:rPr>
        <w:t>具有履行合同所必需的设备和专业技术能力，</w:t>
      </w:r>
      <w:r>
        <w:rPr>
          <w:rFonts w:hint="eastAsia" w:ascii="宋体" w:hAnsi="宋体" w:cs="黑体"/>
          <w:color w:val="000000"/>
          <w:sz w:val="24"/>
          <w:szCs w:val="24"/>
          <w:highlight w:val="none"/>
        </w:rPr>
        <w:t>具有良好的经营行为和经营业绩，近三年在招投标活动中无不良记录”和</w:t>
      </w:r>
      <w:r>
        <w:rPr>
          <w:rFonts w:hint="eastAsia" w:ascii="宋体" w:hAnsi="宋体" w:cs="仿宋"/>
          <w:color w:val="000000"/>
          <w:kern w:val="0"/>
          <w:sz w:val="24"/>
          <w:szCs w:val="24"/>
          <w:highlight w:val="none"/>
        </w:rPr>
        <w:t>“</w:t>
      </w:r>
      <w:r>
        <w:rPr>
          <w:rFonts w:hint="eastAsia" w:ascii="宋体" w:hAnsi="宋体" w:cs="仿宋"/>
          <w:kern w:val="0"/>
          <w:sz w:val="24"/>
          <w:szCs w:val="24"/>
          <w:highlight w:val="none"/>
        </w:rPr>
        <w:t>不存在1</w:t>
      </w:r>
      <w:r>
        <w:rPr>
          <w:rFonts w:ascii="宋体" w:hAnsi="宋体" w:cs="仿宋"/>
          <w:kern w:val="0"/>
          <w:sz w:val="24"/>
          <w:szCs w:val="24"/>
          <w:highlight w:val="none"/>
        </w:rPr>
        <w:t>.</w:t>
      </w:r>
      <w:r>
        <w:rPr>
          <w:rFonts w:hint="eastAsia" w:ascii="宋体" w:hAnsi="宋体" w:cs="黑体"/>
          <w:sz w:val="24"/>
          <w:szCs w:val="24"/>
          <w:highlight w:val="none"/>
        </w:rPr>
        <w:t>参加磋商的供应商单位负责人为同一人或者存在直接控股、管理关系的不同参加磋商的供应商，同时参加同一合同项下的采购活动；</w:t>
      </w:r>
      <w:r>
        <w:rPr>
          <w:rFonts w:hint="eastAsia" w:ascii="宋体" w:hAnsi="宋体" w:cs="黑体"/>
          <w:sz w:val="24"/>
          <w:szCs w:val="24"/>
          <w:highlight w:val="none"/>
          <w:lang w:val="en-US" w:eastAsia="zh-CN"/>
        </w:rPr>
        <w:t>2.凡为采购项目提供整体设计、规范编制或者项目管理、监理、检测等服务的参加磋商的供应商，再参加本项目的采购活动；3</w:t>
      </w:r>
      <w:r>
        <w:rPr>
          <w:rFonts w:ascii="宋体" w:hAnsi="宋体" w:cs="仿宋"/>
          <w:kern w:val="0"/>
          <w:sz w:val="24"/>
          <w:szCs w:val="24"/>
          <w:highlight w:val="none"/>
        </w:rPr>
        <w:t>.</w:t>
      </w:r>
      <w:r>
        <w:rPr>
          <w:rFonts w:hint="eastAsia" w:ascii="宋体" w:hAnsi="宋体" w:cs="黑体"/>
          <w:sz w:val="24"/>
          <w:szCs w:val="24"/>
          <w:highlight w:val="none"/>
        </w:rPr>
        <w:t>近三年内（本项目磋商截止期前）参加磋商的供应商被“信用中国”网站（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黑体"/>
          <w:sz w:val="24"/>
          <w:szCs w:val="24"/>
          <w:highlight w:val="none"/>
        </w:rPr>
        <w:t>www.creditchina.gov.cn</w:t>
      </w:r>
      <w:r>
        <w:rPr>
          <w:rFonts w:hint="eastAsia" w:ascii="宋体" w:hAnsi="宋体" w:cs="黑体"/>
          <w:sz w:val="24"/>
          <w:szCs w:val="24"/>
          <w:highlight w:val="none"/>
        </w:rPr>
        <w:fldChar w:fldCharType="end"/>
      </w:r>
      <w:r>
        <w:rPr>
          <w:rFonts w:hint="eastAsia" w:ascii="宋体" w:hAnsi="宋体" w:cs="黑体"/>
          <w:sz w:val="24"/>
          <w:szCs w:val="24"/>
          <w:highlight w:val="none"/>
        </w:rPr>
        <w:t>）列入失信被执行人和重大税收违法案件当事人名单的、被“中国政府采购网”网站（</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黑体"/>
          <w:sz w:val="24"/>
          <w:szCs w:val="24"/>
          <w:highlight w:val="none"/>
        </w:rPr>
        <w:t>www.ccgp.gov.cn</w:t>
      </w:r>
      <w:r>
        <w:rPr>
          <w:rFonts w:hint="eastAsia" w:ascii="宋体" w:hAnsi="宋体" w:cs="黑体"/>
          <w:sz w:val="24"/>
          <w:szCs w:val="24"/>
          <w:highlight w:val="none"/>
        </w:rPr>
        <w:fldChar w:fldCharType="end"/>
      </w:r>
      <w:r>
        <w:rPr>
          <w:rFonts w:hint="eastAsia" w:ascii="宋体" w:hAnsi="宋体" w:cs="黑体"/>
          <w:sz w:val="24"/>
          <w:szCs w:val="24"/>
          <w:highlight w:val="none"/>
        </w:rPr>
        <w:t>）列入政府采购严重违法失信行为记录名单（处罚期限尚未届满的）</w:t>
      </w:r>
      <w:r>
        <w:rPr>
          <w:rFonts w:hint="eastAsia" w:ascii="宋体" w:hAnsi="宋体" w:cs="黑体"/>
          <w:color w:val="000000"/>
          <w:sz w:val="24"/>
          <w:szCs w:val="24"/>
          <w:highlight w:val="none"/>
        </w:rPr>
        <w:t>”</w:t>
      </w:r>
      <w:r>
        <w:rPr>
          <w:rFonts w:hint="eastAsia"/>
          <w:color w:val="000000" w:themeColor="text1"/>
          <w:kern w:val="0"/>
          <w:sz w:val="24"/>
          <w:szCs w:val="24"/>
          <w:highlight w:val="none"/>
          <w14:textFill>
            <w14:solidFill>
              <w14:schemeClr w14:val="tx1"/>
            </w14:solidFill>
          </w14:textFill>
        </w:rPr>
        <w:t>的承诺书</w:t>
      </w:r>
      <w:r>
        <w:rPr>
          <w:rFonts w:hint="eastAsia" w:ascii="宋体" w:hAnsi="宋体" w:cs="黑体"/>
          <w:color w:val="000000"/>
          <w:sz w:val="24"/>
          <w:szCs w:val="24"/>
          <w:highlight w:val="none"/>
        </w:rPr>
        <w:t>（格式见第四章，加盖</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公章，必须提供）；</w:t>
      </w:r>
    </w:p>
    <w:p>
      <w:pPr>
        <w:spacing w:line="440" w:lineRule="exact"/>
        <w:ind w:firstLine="480" w:firstLineChars="200"/>
        <w:rPr>
          <w:rFonts w:hint="default" w:ascii="宋体" w:hAnsi="宋体" w:cs="黑体"/>
          <w:sz w:val="24"/>
          <w:szCs w:val="24"/>
          <w:highlight w:val="none"/>
          <w:lang w:val="en-US" w:eastAsia="zh-CN"/>
        </w:rPr>
      </w:pPr>
      <w:r>
        <w:rPr>
          <w:rFonts w:hint="eastAsia" w:ascii="宋体" w:hAnsi="宋体" w:cs="黑体"/>
          <w:sz w:val="24"/>
          <w:szCs w:val="24"/>
          <w:highlight w:val="none"/>
          <w:lang w:val="en-US" w:eastAsia="zh-CN"/>
        </w:rPr>
        <w:t>3.6</w:t>
      </w:r>
      <w:r>
        <w:rPr>
          <w:rFonts w:hint="eastAsia" w:ascii="宋体" w:hAnsi="宋体" w:cs="黑体"/>
          <w:sz w:val="24"/>
          <w:szCs w:val="24"/>
          <w:highlight w:val="none"/>
        </w:rPr>
        <w:t>中小企业声明函（格式详见第四章）。</w:t>
      </w:r>
    </w:p>
    <w:p>
      <w:pPr>
        <w:numPr>
          <w:ilvl w:val="0"/>
          <w:numId w:val="1"/>
        </w:numPr>
        <w:spacing w:line="440" w:lineRule="exact"/>
        <w:ind w:firstLine="480" w:firstLineChars="200"/>
        <w:rPr>
          <w:rFonts w:hint="eastAsia" w:ascii="宋体" w:hAnsi="宋体" w:cs="黑体"/>
          <w:color w:val="000000"/>
          <w:sz w:val="24"/>
          <w:szCs w:val="24"/>
          <w:highlight w:val="none"/>
        </w:rPr>
      </w:pPr>
      <w:r>
        <w:rPr>
          <w:rFonts w:hint="eastAsia" w:ascii="宋体" w:hAnsi="宋体" w:cs="黑体"/>
          <w:color w:val="000000"/>
          <w:sz w:val="24"/>
          <w:szCs w:val="24"/>
          <w:highlight w:val="none"/>
        </w:rPr>
        <w:t>提供完全满足第二章项目采购需求的承诺书（格式见第四章），未完全响应为无效投标。</w:t>
      </w:r>
    </w:p>
    <w:p>
      <w:pPr>
        <w:numPr>
          <w:ilvl w:val="0"/>
          <w:numId w:val="0"/>
        </w:numPr>
        <w:spacing w:line="440" w:lineRule="exact"/>
        <w:ind w:firstLine="480" w:firstLineChars="200"/>
        <w:rPr>
          <w:rFonts w:hint="eastAsia" w:ascii="宋体" w:hAnsi="宋体" w:cs="黑体"/>
          <w:color w:val="000000"/>
          <w:sz w:val="24"/>
          <w:szCs w:val="24"/>
          <w:highlight w:val="yellow"/>
        </w:rPr>
      </w:pPr>
      <w:r>
        <w:rPr>
          <w:rFonts w:hint="eastAsia" w:ascii="宋体" w:hAnsi="宋体" w:cs="黑体"/>
          <w:color w:val="000000"/>
          <w:sz w:val="24"/>
          <w:szCs w:val="24"/>
          <w:highlight w:val="yellow"/>
          <w:lang w:val="en-US" w:eastAsia="zh-CN"/>
        </w:rPr>
        <w:t>5.</w:t>
      </w:r>
      <w:r>
        <w:rPr>
          <w:rFonts w:hint="eastAsia" w:ascii="宋体" w:hAnsi="宋体" w:cs="黑体"/>
          <w:color w:val="000000"/>
          <w:sz w:val="24"/>
          <w:szCs w:val="24"/>
          <w:highlight w:val="yellow"/>
        </w:rPr>
        <w:t>提供</w:t>
      </w:r>
      <w:r>
        <w:rPr>
          <w:rFonts w:hint="eastAsia" w:ascii="宋体" w:hAnsi="宋体" w:cs="黑体"/>
          <w:color w:val="000000"/>
          <w:sz w:val="24"/>
          <w:szCs w:val="24"/>
          <w:highlight w:val="yellow"/>
          <w:lang w:val="en-US" w:eastAsia="zh-CN"/>
        </w:rPr>
        <w:t>基建处盖章的现场勘察表</w:t>
      </w:r>
      <w:r>
        <w:rPr>
          <w:rFonts w:hint="eastAsia" w:ascii="宋体" w:hAnsi="宋体" w:cs="黑体"/>
          <w:color w:val="000000"/>
          <w:sz w:val="24"/>
          <w:szCs w:val="24"/>
          <w:highlight w:val="yellow"/>
        </w:rPr>
        <w:t>（格式见第四章），</w:t>
      </w:r>
      <w:r>
        <w:rPr>
          <w:rFonts w:hint="eastAsia" w:ascii="宋体" w:hAnsi="宋体" w:cs="黑体"/>
          <w:color w:val="000000"/>
          <w:sz w:val="24"/>
          <w:szCs w:val="24"/>
          <w:highlight w:val="yellow"/>
          <w:lang w:val="en-US" w:eastAsia="zh-CN"/>
        </w:rPr>
        <w:t>未提供</w:t>
      </w:r>
      <w:r>
        <w:rPr>
          <w:rFonts w:hint="eastAsia" w:ascii="宋体" w:hAnsi="宋体" w:cs="黑体"/>
          <w:color w:val="000000"/>
          <w:sz w:val="24"/>
          <w:szCs w:val="24"/>
          <w:highlight w:val="yellow"/>
        </w:rPr>
        <w:t>为无效投标。</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lang w:val="en-US" w:eastAsia="zh-CN"/>
        </w:rPr>
        <w:t>6</w:t>
      </w:r>
      <w:r>
        <w:rPr>
          <w:rFonts w:hint="eastAsia" w:ascii="宋体" w:hAnsi="宋体" w:cs="黑体"/>
          <w:color w:val="000000"/>
          <w:sz w:val="24"/>
          <w:szCs w:val="24"/>
          <w:highlight w:val="none"/>
        </w:rPr>
        <w:t>.</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根据磋商文件中的评分标准要求，提供</w:t>
      </w:r>
      <w:r>
        <w:rPr>
          <w:rFonts w:hint="eastAsia" w:ascii="宋体" w:hAnsi="宋体" w:cs="黑体"/>
          <w:color w:val="000000"/>
          <w:sz w:val="24"/>
          <w:szCs w:val="24"/>
          <w:highlight w:val="none"/>
          <w:lang w:eastAsia="zh-CN"/>
        </w:rPr>
        <w:t>项目设计</w:t>
      </w:r>
      <w:r>
        <w:rPr>
          <w:rFonts w:hint="eastAsia" w:ascii="宋体" w:hAnsi="宋体" w:cs="黑体"/>
          <w:color w:val="000000"/>
          <w:sz w:val="24"/>
          <w:szCs w:val="24"/>
          <w:highlight w:val="none"/>
        </w:rPr>
        <w:t>方案</w:t>
      </w:r>
      <w:r>
        <w:rPr>
          <w:rFonts w:hint="eastAsia" w:ascii="宋体" w:hAnsi="宋体" w:cs="黑体"/>
          <w:color w:val="000000"/>
          <w:sz w:val="24"/>
          <w:szCs w:val="24"/>
          <w:highlight w:val="none"/>
          <w:lang w:eastAsia="zh-CN"/>
        </w:rPr>
        <w:t>服务承诺</w:t>
      </w:r>
      <w:r>
        <w:rPr>
          <w:rFonts w:hint="eastAsia" w:ascii="宋体" w:hAnsi="宋体" w:cs="黑体"/>
          <w:color w:val="000000"/>
          <w:sz w:val="24"/>
          <w:szCs w:val="24"/>
          <w:highlight w:val="none"/>
        </w:rPr>
        <w:t>、企业实力及技术力量、</w:t>
      </w:r>
      <w:r>
        <w:rPr>
          <w:rFonts w:hint="eastAsia" w:ascii="宋体" w:hAnsi="宋体" w:cs="黑体"/>
          <w:color w:val="000000"/>
          <w:sz w:val="24"/>
          <w:szCs w:val="24"/>
          <w:highlight w:val="none"/>
          <w:lang w:val="en-US" w:eastAsia="zh-CN"/>
        </w:rPr>
        <w:t>企业</w:t>
      </w:r>
      <w:r>
        <w:rPr>
          <w:rFonts w:hint="eastAsia" w:ascii="宋体" w:hAnsi="宋体" w:cs="黑体"/>
          <w:color w:val="000000"/>
          <w:sz w:val="24"/>
          <w:szCs w:val="24"/>
          <w:highlight w:val="none"/>
        </w:rPr>
        <w:t>业绩等相关材料。</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lang w:val="en-US" w:eastAsia="zh-CN"/>
        </w:rPr>
        <w:t>7</w:t>
      </w:r>
      <w:r>
        <w:rPr>
          <w:rFonts w:hint="eastAsia" w:ascii="宋体" w:hAnsi="宋体" w:cs="黑体"/>
          <w:color w:val="000000"/>
          <w:sz w:val="24"/>
          <w:szCs w:val="24"/>
          <w:highlight w:val="none"/>
        </w:rPr>
        <w:t>.</w:t>
      </w:r>
      <w:r>
        <w:rPr>
          <w:rFonts w:hint="eastAsia" w:ascii="宋体" w:hAnsi="宋体" w:cs="仿宋"/>
          <w:kern w:val="0"/>
          <w:sz w:val="24"/>
          <w:szCs w:val="24"/>
          <w:highlight w:val="none"/>
        </w:rPr>
        <w:t>参加磋商的供应商</w:t>
      </w:r>
      <w:r>
        <w:rPr>
          <w:rFonts w:hint="eastAsia" w:ascii="宋体" w:hAnsi="宋体" w:cs="黑体"/>
          <w:color w:val="000000"/>
          <w:sz w:val="24"/>
          <w:szCs w:val="24"/>
          <w:highlight w:val="none"/>
        </w:rPr>
        <w:t>认为需要提供的其他相关材料。</w:t>
      </w:r>
    </w:p>
    <w:p>
      <w:pPr>
        <w:spacing w:line="440" w:lineRule="exact"/>
        <w:ind w:firstLine="480" w:firstLineChars="200"/>
        <w:rPr>
          <w:rFonts w:ascii="创艺简老宋" w:hAnsi="创艺简老宋" w:eastAsia="创艺简老宋" w:cs="创艺简老宋"/>
          <w:sz w:val="24"/>
          <w:szCs w:val="24"/>
          <w:highlight w:val="none"/>
        </w:rPr>
      </w:pPr>
      <w:r>
        <w:rPr>
          <w:rFonts w:hint="eastAsia" w:ascii="创艺简老宋" w:hAnsi="创艺简老宋" w:eastAsia="创艺简老宋" w:cs="创艺简老宋"/>
          <w:sz w:val="24"/>
          <w:szCs w:val="24"/>
          <w:highlight w:val="none"/>
        </w:rPr>
        <w:t>上述材料分别按照顺序装订，封装在材料袋中，上述有关原件备查。参加磋商的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须编制一式三份磋商</w:t>
      </w:r>
      <w:bookmarkStart w:id="1" w:name="_Hlk38902377"/>
      <w:r>
        <w:rPr>
          <w:rFonts w:hint="eastAsia" w:ascii="创艺简老宋" w:hAnsi="创艺简老宋" w:eastAsia="创艺简老宋" w:cs="创艺简老宋"/>
          <w:sz w:val="24"/>
          <w:szCs w:val="24"/>
          <w:highlight w:val="none"/>
        </w:rPr>
        <w:t>响应</w:t>
      </w:r>
      <w:bookmarkEnd w:id="1"/>
      <w:r>
        <w:rPr>
          <w:rFonts w:hint="eastAsia" w:ascii="创艺简老宋" w:hAnsi="创艺简老宋" w:eastAsia="创艺简老宋" w:cs="创艺简老宋"/>
          <w:sz w:val="24"/>
          <w:szCs w:val="24"/>
          <w:highlight w:val="none"/>
        </w:rPr>
        <w:t>文件（包括一份正本和贰份副本），每份磋商响应文件右上角必须清楚地标明“正本”或“副本”字样，一旦正本和副本不符，以正本为准。磋商响应文件的正本应打印或用不褪色墨水书写；磋商响应文件的副本可打印或用不褪色墨水书写，也可采用正本的复印件。磋商响应文件提倡按照A4幅面打印或复印，并进行装订，如有资料超过A4幅面折叠成A4幅面；磋商响应文件装订提倡采用胶装的形式。磋商响应文件应编制目录，标注页码，应按要求加盖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公章；全套磋商响应文件应无修改和行间插字、字上贴字，如有修改，须在修改处加盖磋商单位法定代表人或其委托代理人签名或印鉴；参加磋商的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必须使用本竞争性磋商文件第四章提供的磋商文件样式。磋商响应文件须装在文件袋中并密封加盖单位公章（本竞争性磋商文件所表述的公章是指刻有参加磋商的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szCs w:val="24"/>
          <w:highlight w:val="none"/>
        </w:rPr>
        <w:t>法定名称的印章，不包括合同、财务、税务、发票等形式的业务专用章），磋商响应文件封面和材料袋封面样式见第四章。</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eastAsia="创艺简老宋" w:cs="创艺简老宋"/>
          <w:sz w:val="24"/>
          <w:highlight w:val="none"/>
        </w:rPr>
        <w:t>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sz w:val="24"/>
          <w:highlight w:val="none"/>
        </w:rPr>
        <w:t>应承担其编制磋商</w:t>
      </w:r>
      <w:r>
        <w:rPr>
          <w:rFonts w:hint="eastAsia" w:ascii="创艺简老宋" w:hAnsi="创艺简老宋" w:eastAsia="创艺简老宋" w:cs="创艺简老宋"/>
          <w:kern w:val="0"/>
          <w:sz w:val="24"/>
          <w:highlight w:val="none"/>
        </w:rPr>
        <w:t>响应</w:t>
      </w:r>
      <w:r>
        <w:rPr>
          <w:rFonts w:hint="eastAsia" w:ascii="创艺简老宋" w:hAnsi="创艺简老宋" w:eastAsia="创艺简老宋" w:cs="创艺简老宋"/>
          <w:sz w:val="24"/>
          <w:highlight w:val="none"/>
        </w:rPr>
        <w:t>文件、递交磋商</w:t>
      </w:r>
      <w:r>
        <w:rPr>
          <w:rFonts w:hint="eastAsia" w:ascii="创艺简老宋" w:hAnsi="创艺简老宋" w:eastAsia="创艺简老宋" w:cs="创艺简老宋"/>
          <w:kern w:val="0"/>
          <w:sz w:val="24"/>
          <w:highlight w:val="none"/>
        </w:rPr>
        <w:t>响应</w:t>
      </w:r>
      <w:r>
        <w:rPr>
          <w:rFonts w:hint="eastAsia" w:ascii="创艺简老宋" w:hAnsi="创艺简老宋" w:eastAsia="创艺简老宋" w:cs="创艺简老宋"/>
          <w:sz w:val="24"/>
          <w:highlight w:val="none"/>
        </w:rPr>
        <w:t>文件等所涉及的一切费用，无论磋商结果如何，采购人对上述费用均不负任何责任。</w:t>
      </w:r>
      <w:r>
        <w:rPr>
          <w:rFonts w:hint="eastAsia" w:ascii="创艺简老宋" w:hAnsi="创艺简老宋" w:eastAsia="创艺简老宋" w:cs="创艺简老宋"/>
          <w:kern w:val="0"/>
          <w:sz w:val="24"/>
          <w:highlight w:val="none"/>
        </w:rPr>
        <w:t>参加磋商的</w:t>
      </w:r>
      <w:r>
        <w:rPr>
          <w:rFonts w:hint="eastAsia" w:ascii="创艺简老宋" w:hAnsi="创艺简老宋" w:cs="创艺简老宋"/>
          <w:sz w:val="24"/>
          <w:szCs w:val="24"/>
          <w:highlight w:val="none"/>
        </w:rPr>
        <w:t>供应商</w:t>
      </w:r>
      <w:r>
        <w:rPr>
          <w:rFonts w:hint="eastAsia" w:ascii="创艺简老宋" w:hAnsi="创艺简老宋" w:eastAsia="创艺简老宋" w:cs="创艺简老宋"/>
          <w:kern w:val="0"/>
          <w:sz w:val="24"/>
          <w:highlight w:val="none"/>
        </w:rPr>
        <w:t>自行保留磋商响应文件底稿，评标结束，磋商响应文件不予退还。</w:t>
      </w:r>
    </w:p>
    <w:p>
      <w:pPr>
        <w:widowControl/>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七、磋商响应文件递交时间、地点</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1.</w:t>
      </w:r>
      <w:r>
        <w:rPr>
          <w:rFonts w:hint="eastAsia"/>
          <w:bCs/>
          <w:spacing w:val="15"/>
          <w:kern w:val="0"/>
          <w:sz w:val="24"/>
          <w:szCs w:val="24"/>
          <w:highlight w:val="none"/>
        </w:rPr>
        <w:t>磋商响应</w:t>
      </w:r>
      <w:r>
        <w:rPr>
          <w:rFonts w:hint="eastAsia" w:ascii="宋体" w:hAnsi="宋体" w:cs="黑体"/>
          <w:color w:val="000000"/>
          <w:sz w:val="24"/>
          <w:szCs w:val="24"/>
          <w:highlight w:val="none"/>
        </w:rPr>
        <w:t>文件递交时间</w:t>
      </w:r>
    </w:p>
    <w:p>
      <w:pPr>
        <w:spacing w:line="44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日</w:t>
      </w:r>
      <w:r>
        <w:rPr>
          <w:rFonts w:hint="eastAsia" w:ascii="宋体" w:hAnsi="宋体" w:cs="黑体"/>
          <w:color w:val="auto"/>
          <w:sz w:val="24"/>
          <w:szCs w:val="24"/>
          <w:highlight w:val="yellow"/>
          <w:lang w:val="en-US" w:eastAsia="zh-CN"/>
        </w:rPr>
        <w:t>上</w:t>
      </w:r>
      <w:r>
        <w:rPr>
          <w:rFonts w:hint="eastAsia" w:ascii="宋体" w:hAnsi="宋体" w:cs="黑体"/>
          <w:color w:val="auto"/>
          <w:sz w:val="24"/>
          <w:szCs w:val="24"/>
          <w:highlight w:val="yellow"/>
        </w:rPr>
        <w:t>午</w:t>
      </w:r>
      <w:r>
        <w:rPr>
          <w:rFonts w:hint="eastAsia" w:ascii="宋体" w:hAnsi="宋体" w:cs="黑体"/>
          <w:color w:val="auto"/>
          <w:sz w:val="24"/>
          <w:szCs w:val="24"/>
          <w:highlight w:val="yellow"/>
          <w:lang w:val="en-US" w:eastAsia="zh-CN"/>
        </w:rPr>
        <w:t>9:00-9</w:t>
      </w:r>
      <w:r>
        <w:rPr>
          <w:rFonts w:hint="eastAsia" w:ascii="宋体" w:hAnsi="宋体" w:cs="黑体"/>
          <w:color w:val="auto"/>
          <w:sz w:val="24"/>
          <w:szCs w:val="24"/>
          <w:highlight w:val="yellow"/>
        </w:rPr>
        <w:t>:</w:t>
      </w:r>
      <w:r>
        <w:rPr>
          <w:rFonts w:hint="eastAsia" w:ascii="宋体" w:hAnsi="宋体" w:cs="黑体"/>
          <w:color w:val="auto"/>
          <w:sz w:val="24"/>
          <w:szCs w:val="24"/>
          <w:highlight w:val="yellow"/>
          <w:lang w:val="en-US" w:eastAsia="zh-CN"/>
        </w:rPr>
        <w:t>3</w:t>
      </w:r>
      <w:r>
        <w:rPr>
          <w:rFonts w:hint="eastAsia" w:ascii="宋体" w:hAnsi="宋体" w:cs="黑体"/>
          <w:color w:val="auto"/>
          <w:sz w:val="24"/>
          <w:szCs w:val="24"/>
          <w:highlight w:val="yellow"/>
        </w:rPr>
        <w:t>0</w:t>
      </w:r>
      <w:r>
        <w:rPr>
          <w:rFonts w:hint="eastAsia" w:ascii="宋体" w:hAnsi="宋体" w:cs="黑体"/>
          <w:color w:val="000000"/>
          <w:sz w:val="24"/>
          <w:szCs w:val="24"/>
          <w:highlight w:val="none"/>
        </w:rPr>
        <w:t>。采购人拒绝接收在规定的磋商截止时间后递交的任何</w:t>
      </w:r>
      <w:r>
        <w:rPr>
          <w:rFonts w:hint="eastAsia"/>
          <w:bCs/>
          <w:spacing w:val="15"/>
          <w:kern w:val="0"/>
          <w:sz w:val="24"/>
          <w:szCs w:val="24"/>
          <w:highlight w:val="none"/>
        </w:rPr>
        <w:t>磋商响应</w:t>
      </w:r>
      <w:r>
        <w:rPr>
          <w:rFonts w:hint="eastAsia" w:ascii="宋体" w:hAnsi="宋体" w:cs="黑体"/>
          <w:color w:val="000000"/>
          <w:sz w:val="24"/>
          <w:szCs w:val="24"/>
          <w:highlight w:val="none"/>
        </w:rPr>
        <w:t>文件。</w:t>
      </w:r>
    </w:p>
    <w:p>
      <w:pPr>
        <w:widowControl/>
        <w:spacing w:line="440" w:lineRule="exact"/>
        <w:ind w:firstLine="540" w:firstLineChars="200"/>
        <w:rPr>
          <w:bCs/>
          <w:spacing w:val="15"/>
          <w:kern w:val="0"/>
          <w:sz w:val="24"/>
          <w:szCs w:val="24"/>
          <w:highlight w:val="none"/>
        </w:rPr>
      </w:pPr>
      <w:r>
        <w:rPr>
          <w:rFonts w:hint="eastAsia"/>
          <w:bCs/>
          <w:spacing w:val="15"/>
          <w:kern w:val="0"/>
          <w:sz w:val="24"/>
          <w:szCs w:val="24"/>
          <w:highlight w:val="none"/>
        </w:rPr>
        <w:t>2.磋商响应文件接收地点</w:t>
      </w:r>
    </w:p>
    <w:p>
      <w:pPr>
        <w:widowControl/>
        <w:spacing w:line="440" w:lineRule="exact"/>
        <w:ind w:firstLine="540" w:firstLineChars="200"/>
        <w:rPr>
          <w:bCs/>
          <w:spacing w:val="15"/>
          <w:kern w:val="0"/>
          <w:sz w:val="24"/>
          <w:szCs w:val="24"/>
          <w:highlight w:val="none"/>
        </w:rPr>
      </w:pPr>
      <w:r>
        <w:rPr>
          <w:rFonts w:hint="eastAsia"/>
          <w:bCs/>
          <w:spacing w:val="15"/>
          <w:kern w:val="0"/>
          <w:sz w:val="24"/>
          <w:szCs w:val="24"/>
          <w:highlight w:val="none"/>
        </w:rPr>
        <w:t>参加磋商的供应商送达到淮阴工学院（淮阴工学院枚乘路校区北园大门东侧收发室并签到）。</w:t>
      </w:r>
    </w:p>
    <w:p>
      <w:pPr>
        <w:widowControl/>
        <w:spacing w:line="440" w:lineRule="exact"/>
        <w:ind w:firstLine="540" w:firstLineChars="200"/>
        <w:rPr>
          <w:spacing w:val="15"/>
          <w:kern w:val="0"/>
          <w:sz w:val="24"/>
          <w:szCs w:val="24"/>
          <w:highlight w:val="none"/>
        </w:rPr>
      </w:pPr>
      <w:r>
        <w:rPr>
          <w:rFonts w:hint="eastAsia"/>
          <w:bCs/>
          <w:spacing w:val="15"/>
          <w:kern w:val="0"/>
          <w:sz w:val="24"/>
          <w:szCs w:val="24"/>
          <w:highlight w:val="none"/>
        </w:rPr>
        <w:t>3.磋商有效</w:t>
      </w:r>
      <w:r>
        <w:rPr>
          <w:rFonts w:hint="eastAsia"/>
          <w:spacing w:val="15"/>
          <w:kern w:val="0"/>
          <w:sz w:val="24"/>
          <w:szCs w:val="24"/>
          <w:highlight w:val="none"/>
        </w:rPr>
        <w:t>期</w:t>
      </w:r>
    </w:p>
    <w:p>
      <w:pPr>
        <w:spacing w:line="520" w:lineRule="exact"/>
        <w:ind w:firstLine="480" w:firstLineChars="200"/>
        <w:rPr>
          <w:rFonts w:ascii="Arial" w:hAnsi="Arial" w:cs="Arial"/>
          <w:kern w:val="0"/>
          <w:sz w:val="24"/>
          <w:szCs w:val="24"/>
          <w:highlight w:val="none"/>
        </w:rPr>
      </w:pPr>
      <w:r>
        <w:rPr>
          <w:rFonts w:hint="eastAsia" w:ascii="Arial" w:hAnsi="Arial" w:cs="Arial"/>
          <w:kern w:val="0"/>
          <w:sz w:val="24"/>
          <w:szCs w:val="24"/>
          <w:highlight w:val="none"/>
        </w:rPr>
        <w:t>从提交磋商响应文件的截止之日起</w:t>
      </w:r>
      <w:r>
        <w:rPr>
          <w:spacing w:val="15"/>
          <w:kern w:val="0"/>
          <w:sz w:val="24"/>
          <w:szCs w:val="24"/>
          <w:highlight w:val="none"/>
        </w:rPr>
        <w:t>90</w:t>
      </w:r>
      <w:r>
        <w:rPr>
          <w:rFonts w:hint="eastAsia"/>
          <w:spacing w:val="15"/>
          <w:kern w:val="0"/>
          <w:sz w:val="24"/>
          <w:szCs w:val="24"/>
          <w:highlight w:val="none"/>
        </w:rPr>
        <w:t>天。</w:t>
      </w:r>
      <w:r>
        <w:rPr>
          <w:rFonts w:hint="eastAsia" w:ascii="Arial" w:hAnsi="Arial" w:cs="Arial"/>
          <w:kern w:val="0"/>
          <w:sz w:val="24"/>
          <w:szCs w:val="24"/>
          <w:highlight w:val="none"/>
        </w:rPr>
        <w:t>磋商响应文件中承诺投标有效期少于</w:t>
      </w:r>
      <w:r>
        <w:rPr>
          <w:rFonts w:ascii="Arial" w:hAnsi="Arial" w:cs="Arial"/>
          <w:kern w:val="0"/>
          <w:sz w:val="24"/>
          <w:szCs w:val="24"/>
          <w:highlight w:val="none"/>
        </w:rPr>
        <w:t>90</w:t>
      </w:r>
      <w:r>
        <w:rPr>
          <w:rFonts w:hint="eastAsia" w:ascii="Arial" w:hAnsi="Arial" w:cs="Arial"/>
          <w:kern w:val="0"/>
          <w:sz w:val="24"/>
          <w:szCs w:val="24"/>
          <w:highlight w:val="none"/>
        </w:rPr>
        <w:t>天的，作无效投标处理。在特殊情况下，采购人于原投标有效期满之前，可向参加磋商的供应商提出延长投标有效期的要求，这种要求与答复均应采用书面形式如信件、传真或电报等。参加磋商的供应商可以拒绝接受这一要求而放弃投标；同意延长的参加磋商的供应商既不能要求也不允许修改其磋商响应文件，同时受磋商有效期约束的所有权利与义务均延长至新的有效期。</w:t>
      </w:r>
    </w:p>
    <w:p>
      <w:pPr>
        <w:spacing w:line="520" w:lineRule="exact"/>
        <w:ind w:firstLine="480" w:firstLineChars="200"/>
        <w:rPr>
          <w:rFonts w:ascii="Arial" w:hAnsi="Arial" w:cs="Arial"/>
          <w:kern w:val="0"/>
          <w:sz w:val="24"/>
          <w:szCs w:val="24"/>
          <w:highlight w:val="none"/>
        </w:rPr>
      </w:pPr>
      <w:r>
        <w:rPr>
          <w:rFonts w:hint="eastAsia" w:ascii="Arial" w:hAnsi="Arial" w:cs="Arial"/>
          <w:kern w:val="0"/>
          <w:sz w:val="24"/>
          <w:szCs w:val="24"/>
          <w:highlight w:val="none"/>
        </w:rPr>
        <w:t>4.磋商响应文件的修改和撤回</w:t>
      </w:r>
    </w:p>
    <w:p>
      <w:pPr>
        <w:spacing w:line="440" w:lineRule="exact"/>
        <w:ind w:firstLine="480" w:firstLineChars="200"/>
        <w:rPr>
          <w:rFonts w:ascii="宋体" w:hAnsi="宋体" w:cs="黑体"/>
          <w:color w:val="000000"/>
          <w:sz w:val="24"/>
          <w:szCs w:val="24"/>
          <w:highlight w:val="none"/>
        </w:rPr>
      </w:pPr>
      <w:r>
        <w:rPr>
          <w:rFonts w:hint="eastAsia" w:ascii="Arial" w:hAnsi="Arial" w:cs="Arial"/>
          <w:kern w:val="0"/>
          <w:sz w:val="24"/>
          <w:szCs w:val="24"/>
          <w:highlight w:val="none"/>
        </w:rPr>
        <w:t>参加磋商的供应商在递交磋商响应文件后可以对其修改或撤回，但这种修改和撤回，必须在规定的投标截止时间前。参加磋商的供应商不得在磋商截止时间起至磋商有效期满前撤回磋商响应文件。</w:t>
      </w:r>
    </w:p>
    <w:p>
      <w:pPr>
        <w:tabs>
          <w:tab w:val="left" w:pos="2820"/>
        </w:tabs>
        <w:spacing w:line="440" w:lineRule="exact"/>
        <w:ind w:firstLine="540" w:firstLineChars="200"/>
        <w:rPr>
          <w:rFonts w:ascii="宋体" w:hAnsi="宋体" w:cs="黑体"/>
          <w:b/>
          <w:color w:val="000000"/>
          <w:spacing w:val="15"/>
          <w:kern w:val="0"/>
          <w:sz w:val="24"/>
          <w:szCs w:val="24"/>
          <w:highlight w:val="none"/>
        </w:rPr>
      </w:pPr>
      <w:r>
        <w:rPr>
          <w:rFonts w:hint="eastAsia" w:ascii="宋体" w:hAnsi="宋体" w:cs="黑体"/>
          <w:b/>
          <w:bCs/>
          <w:color w:val="000000"/>
          <w:spacing w:val="15"/>
          <w:kern w:val="0"/>
          <w:sz w:val="24"/>
          <w:szCs w:val="24"/>
          <w:highlight w:val="none"/>
        </w:rPr>
        <w:t>八、磋商时间及地点</w:t>
      </w:r>
    </w:p>
    <w:p>
      <w:pPr>
        <w:spacing w:line="440" w:lineRule="exact"/>
        <w:ind w:firstLine="480" w:firstLineChars="200"/>
        <w:rPr>
          <w:rFonts w:ascii="宋体" w:hAnsi="宋体" w:cs="黑体"/>
          <w:color w:val="auto"/>
          <w:sz w:val="24"/>
          <w:szCs w:val="24"/>
          <w:highlight w:val="none"/>
        </w:rPr>
      </w:pPr>
      <w:r>
        <w:rPr>
          <w:rFonts w:hint="eastAsia" w:ascii="宋体" w:hAnsi="宋体" w:cs="黑体"/>
          <w:color w:val="000000"/>
          <w:sz w:val="24"/>
          <w:szCs w:val="24"/>
          <w:highlight w:val="none"/>
        </w:rPr>
        <w:t>1.磋商时间：</w:t>
      </w:r>
      <w:r>
        <w:rPr>
          <w:rFonts w:hint="eastAsia" w:ascii="宋体" w:hAnsi="宋体" w:cs="黑体"/>
          <w:color w:val="000000"/>
          <w:sz w:val="24"/>
          <w:szCs w:val="24"/>
          <w:highlight w:val="yellow"/>
        </w:rPr>
        <w:t>202</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年</w:t>
      </w:r>
      <w:r>
        <w:rPr>
          <w:rFonts w:hint="eastAsia" w:ascii="宋体" w:hAnsi="宋体" w:cs="黑体"/>
          <w:color w:val="000000"/>
          <w:sz w:val="24"/>
          <w:szCs w:val="24"/>
          <w:highlight w:val="yellow"/>
          <w:lang w:val="en-US" w:eastAsia="zh-CN"/>
        </w:rPr>
        <w:t>4</w:t>
      </w:r>
      <w:r>
        <w:rPr>
          <w:rFonts w:hint="eastAsia" w:ascii="宋体" w:hAnsi="宋体" w:cs="黑体"/>
          <w:color w:val="000000"/>
          <w:sz w:val="24"/>
          <w:szCs w:val="24"/>
          <w:highlight w:val="yellow"/>
        </w:rPr>
        <w:t>月</w:t>
      </w:r>
      <w:r>
        <w:rPr>
          <w:rFonts w:hint="eastAsia" w:ascii="宋体" w:hAnsi="宋体" w:cs="黑体"/>
          <w:color w:val="000000"/>
          <w:sz w:val="24"/>
          <w:szCs w:val="24"/>
          <w:highlight w:val="yellow"/>
          <w:lang w:val="en-US" w:eastAsia="zh-CN"/>
        </w:rPr>
        <w:t>2</w:t>
      </w:r>
      <w:r>
        <w:rPr>
          <w:rFonts w:hint="eastAsia" w:ascii="宋体" w:hAnsi="宋体" w:cs="黑体"/>
          <w:color w:val="000000"/>
          <w:sz w:val="24"/>
          <w:szCs w:val="24"/>
          <w:highlight w:val="yellow"/>
        </w:rPr>
        <w:t>日</w:t>
      </w:r>
      <w:r>
        <w:rPr>
          <w:rFonts w:hint="eastAsia" w:ascii="宋体" w:hAnsi="宋体" w:cs="黑体"/>
          <w:color w:val="000000"/>
          <w:sz w:val="24"/>
          <w:szCs w:val="24"/>
          <w:highlight w:val="yellow"/>
          <w:lang w:val="en-US" w:eastAsia="zh-CN"/>
        </w:rPr>
        <w:t>上</w:t>
      </w:r>
      <w:r>
        <w:rPr>
          <w:rFonts w:hint="eastAsia" w:ascii="宋体" w:hAnsi="宋体" w:cs="黑体"/>
          <w:color w:val="auto"/>
          <w:sz w:val="24"/>
          <w:szCs w:val="24"/>
          <w:highlight w:val="yellow"/>
        </w:rPr>
        <w:t>午</w:t>
      </w:r>
      <w:r>
        <w:rPr>
          <w:rFonts w:hint="eastAsia" w:ascii="宋体" w:hAnsi="宋体" w:cs="黑体"/>
          <w:color w:val="auto"/>
          <w:sz w:val="24"/>
          <w:szCs w:val="24"/>
          <w:highlight w:val="yellow"/>
          <w:lang w:val="en-US" w:eastAsia="zh-CN"/>
        </w:rPr>
        <w:t>9</w:t>
      </w:r>
      <w:bookmarkStart w:id="9" w:name="_GoBack"/>
      <w:bookmarkEnd w:id="9"/>
      <w:r>
        <w:rPr>
          <w:rFonts w:hint="eastAsia" w:ascii="宋体" w:hAnsi="宋体" w:cs="黑体"/>
          <w:color w:val="auto"/>
          <w:sz w:val="24"/>
          <w:szCs w:val="24"/>
          <w:highlight w:val="yellow"/>
        </w:rPr>
        <w:t>:</w:t>
      </w:r>
      <w:r>
        <w:rPr>
          <w:rFonts w:hint="eastAsia" w:ascii="宋体" w:hAnsi="宋体" w:cs="黑体"/>
          <w:color w:val="auto"/>
          <w:sz w:val="24"/>
          <w:szCs w:val="24"/>
          <w:highlight w:val="yellow"/>
          <w:lang w:val="en-US" w:eastAsia="zh-CN"/>
        </w:rPr>
        <w:t>3</w:t>
      </w:r>
      <w:r>
        <w:rPr>
          <w:rFonts w:hint="eastAsia" w:ascii="宋体" w:hAnsi="宋体" w:cs="黑体"/>
          <w:color w:val="auto"/>
          <w:sz w:val="24"/>
          <w:szCs w:val="24"/>
          <w:highlight w:val="yellow"/>
        </w:rPr>
        <w:t>0</w:t>
      </w:r>
      <w:r>
        <w:rPr>
          <w:rFonts w:hint="eastAsia" w:ascii="宋体" w:hAnsi="宋体" w:cs="黑体"/>
          <w:color w:val="auto"/>
          <w:sz w:val="24"/>
          <w:szCs w:val="24"/>
          <w:highlight w:val="none"/>
        </w:rPr>
        <w:t>；</w:t>
      </w:r>
    </w:p>
    <w:p>
      <w:pPr>
        <w:widowControl/>
        <w:spacing w:line="440" w:lineRule="exact"/>
        <w:ind w:firstLine="480" w:firstLineChars="200"/>
        <w:jc w:val="left"/>
        <w:rPr>
          <w:rFonts w:hint="eastAsia" w:ascii="宋体" w:hAnsi="宋体" w:cs="宋体"/>
          <w:kern w:val="0"/>
          <w:sz w:val="24"/>
          <w:szCs w:val="24"/>
        </w:rPr>
      </w:pPr>
      <w:r>
        <w:rPr>
          <w:rFonts w:hint="eastAsia" w:ascii="宋体" w:hAnsi="宋体" w:cs="黑体"/>
          <w:color w:val="000000"/>
          <w:sz w:val="24"/>
          <w:szCs w:val="24"/>
          <w:highlight w:val="none"/>
        </w:rPr>
        <w:t>2.</w:t>
      </w:r>
      <w:r>
        <w:rPr>
          <w:rFonts w:hint="eastAsia" w:ascii="Arial" w:hAnsi="Arial" w:cs="Arial"/>
          <w:kern w:val="0"/>
          <w:sz w:val="24"/>
          <w:szCs w:val="24"/>
          <w:highlight w:val="none"/>
        </w:rPr>
        <w:t>磋商地</w:t>
      </w:r>
      <w:r>
        <w:rPr>
          <w:rFonts w:hint="eastAsia" w:ascii="宋体" w:hAnsi="宋体" w:cs="Arial"/>
          <w:spacing w:val="15"/>
          <w:kern w:val="0"/>
          <w:sz w:val="24"/>
          <w:highlight w:val="none"/>
        </w:rPr>
        <w:t>点：</w:t>
      </w:r>
      <w:r>
        <w:rPr>
          <w:rFonts w:hint="eastAsia" w:ascii="宋体" w:hAnsi="宋体" w:cs="Arial"/>
          <w:spacing w:val="15"/>
          <w:kern w:val="0"/>
          <w:sz w:val="24"/>
        </w:rPr>
        <w:t>翔宇楼201室，</w:t>
      </w:r>
      <w:r>
        <w:rPr>
          <w:rFonts w:hint="eastAsia" w:ascii="宋体" w:hAnsi="宋体" w:cs="宋体"/>
          <w:kern w:val="0"/>
          <w:sz w:val="24"/>
          <w:szCs w:val="24"/>
        </w:rPr>
        <w:t>本项目采用电话进行磋商，会议将全程影音录像，所有参加磋商的供应商授权人必须确保自有的移动设备（可采用手机、平板电脑或者配置摄像头的电脑）通信畅通；</w:t>
      </w:r>
    </w:p>
    <w:p>
      <w:pPr>
        <w:spacing w:line="440" w:lineRule="exact"/>
        <w:ind w:firstLine="480" w:firstLineChars="200"/>
        <w:rPr>
          <w:rFonts w:ascii="宋体" w:hAnsi="宋体" w:cs="黑体"/>
          <w:color w:val="000000"/>
          <w:sz w:val="24"/>
          <w:szCs w:val="24"/>
          <w:highlight w:val="none"/>
        </w:rPr>
      </w:pPr>
      <w:r>
        <w:rPr>
          <w:rFonts w:hint="eastAsia" w:ascii="宋体" w:hAnsi="宋体" w:cs="宋体"/>
          <w:kern w:val="0"/>
          <w:sz w:val="24"/>
          <w:szCs w:val="24"/>
          <w:highlight w:val="none"/>
        </w:rPr>
        <w:t>3.参加磋商的供应商应派代表（持授权代表身份证明）参加磋商，参加磋商的供应商未派代表参加磋商的，视为放弃磋商资格。</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九、磋商办法</w:t>
      </w:r>
    </w:p>
    <w:p>
      <w:pPr>
        <w:spacing w:line="52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项目采用综合评分法。磋商小组将本着公平、公正原则，对通过资格审核的磋商响应文件进行符合性审查，依据评分标准对于实质上响应竞争性磋商文件要求的磋商响应文件进行评价和比较。综合评分法，是指在最大限度地满足磋商文件实质性要求前提下,按照磋商文件中规定的各项因素进行综合评审后,以评审总得分从高到低的顺序确定成交候选人或者成交人的评标方法。</w:t>
      </w:r>
    </w:p>
    <w:p>
      <w:pPr>
        <w:spacing w:line="52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磋商小组将要求所有参加磋商的供应商在规定时间内进行第二次报价，第</w:t>
      </w:r>
      <w:r>
        <w:rPr>
          <w:rFonts w:hint="eastAsia" w:ascii="创艺简老宋" w:hAnsi="创艺简老宋" w:cs="创艺简老宋"/>
          <w:b/>
          <w:kern w:val="0"/>
          <w:sz w:val="24"/>
          <w:highlight w:val="none"/>
        </w:rPr>
        <w:t>二次报价不得高于首次报价（磋商响应文件中的报价），否则仍以首次报价为准，</w:t>
      </w:r>
      <w:r>
        <w:rPr>
          <w:rFonts w:hint="eastAsia" w:ascii="宋体" w:hAnsi="宋体" w:cs="宋体"/>
          <w:kern w:val="0"/>
          <w:sz w:val="24"/>
          <w:szCs w:val="24"/>
          <w:highlight w:val="none"/>
        </w:rPr>
        <w:t>该报价将作为评审价格分的最终依据。磋商小组若认为有必要，可就项目采购需求、项目服务方案等进行磋商，并根据供应商最终响应情况对相关评分因素进行评价。</w:t>
      </w:r>
    </w:p>
    <w:p>
      <w:pPr>
        <w:spacing w:line="520" w:lineRule="exact"/>
        <w:ind w:firstLine="480" w:firstLineChars="200"/>
        <w:rPr>
          <w:rFonts w:ascii="宋体" w:hAnsi="宋体" w:cs="黑体"/>
          <w:color w:val="000000"/>
          <w:sz w:val="24"/>
          <w:szCs w:val="24"/>
          <w:highlight w:val="none"/>
        </w:rPr>
      </w:pPr>
      <w:r>
        <w:rPr>
          <w:rFonts w:hint="eastAsia" w:ascii="宋体" w:hAnsi="宋体" w:cs="宋体"/>
          <w:kern w:val="0"/>
          <w:sz w:val="24"/>
          <w:szCs w:val="24"/>
          <w:highlight w:val="none"/>
        </w:rPr>
        <w:t>磋商小组将依据评分标准（见下表）进行磋商、</w:t>
      </w:r>
      <w:r>
        <w:rPr>
          <w:rFonts w:hint="eastAsia" w:ascii="创艺简老宋" w:hAnsi="创艺简老宋" w:eastAsia="创艺简老宋" w:cs="创艺简老宋"/>
          <w:kern w:val="0"/>
          <w:sz w:val="24"/>
          <w:szCs w:val="24"/>
          <w:highlight w:val="none"/>
        </w:rPr>
        <w:t>评价</w:t>
      </w:r>
      <w:r>
        <w:rPr>
          <w:rFonts w:hint="eastAsia" w:ascii="Arial" w:hAnsi="Arial" w:cs="Arial"/>
          <w:kern w:val="0"/>
          <w:sz w:val="24"/>
          <w:szCs w:val="24"/>
          <w:highlight w:val="none"/>
        </w:rPr>
        <w:t>，本评分标准的总分为</w:t>
      </w:r>
      <w:r>
        <w:rPr>
          <w:rFonts w:hint="eastAsia" w:ascii="Arial" w:hAnsi="Arial" w:cs="Arial"/>
          <w:kern w:val="0"/>
          <w:sz w:val="24"/>
          <w:szCs w:val="24"/>
          <w:highlight w:val="none"/>
          <w:lang w:val="en-US" w:eastAsia="zh-CN"/>
        </w:rPr>
        <w:t>5</w:t>
      </w:r>
      <w:r>
        <w:rPr>
          <w:rFonts w:hint="eastAsia" w:ascii="Arial" w:hAnsi="Arial" w:cs="Arial"/>
          <w:kern w:val="0"/>
          <w:sz w:val="24"/>
          <w:szCs w:val="24"/>
          <w:highlight w:val="none"/>
        </w:rPr>
        <w:t>0分。</w:t>
      </w:r>
      <w:r>
        <w:rPr>
          <w:rFonts w:hint="eastAsia" w:ascii="宋体" w:hAnsi="宋体" w:cs="黑体"/>
          <w:color w:val="000000"/>
          <w:sz w:val="24"/>
          <w:szCs w:val="24"/>
          <w:highlight w:val="none"/>
        </w:rPr>
        <w:t>（计算结果均四舍五入保留两位小数）。按评审后得分由高到低顺序排列。总得分相同的，按磋商报价得分由高到低顺序排列；磋商报价得分相同的，</w:t>
      </w:r>
      <w:r>
        <w:rPr>
          <w:rFonts w:hint="eastAsia" w:ascii="宋体" w:hAnsi="宋体" w:cs="宋体"/>
          <w:color w:val="000000" w:themeColor="text1"/>
          <w:sz w:val="24"/>
          <w:szCs w:val="24"/>
          <w:highlight w:val="none"/>
          <w14:textFill>
            <w14:solidFill>
              <w14:schemeClr w14:val="tx1"/>
            </w14:solidFill>
          </w14:textFill>
        </w:rPr>
        <w:t>按方案得分高低顺序排列</w:t>
      </w:r>
      <w:r>
        <w:rPr>
          <w:rFonts w:hint="eastAsia" w:ascii="宋体" w:hAnsi="宋体" w:cs="黑体"/>
          <w:color w:val="000000"/>
          <w:sz w:val="24"/>
          <w:szCs w:val="24"/>
          <w:highlight w:val="none"/>
        </w:rPr>
        <w:t>。</w:t>
      </w:r>
    </w:p>
    <w:p>
      <w:pPr>
        <w:spacing w:line="520" w:lineRule="exact"/>
        <w:ind w:firstLine="480" w:firstLineChars="200"/>
        <w:rPr>
          <w:rFonts w:ascii="创艺简老宋" w:hAnsi="创艺简老宋" w:eastAsia="创艺简老宋" w:cs="创艺简老宋"/>
          <w:sz w:val="24"/>
          <w:szCs w:val="24"/>
        </w:rPr>
      </w:pPr>
      <w:r>
        <w:rPr>
          <w:rFonts w:hint="eastAsia" w:ascii="创艺简老宋" w:hAnsi="创艺简老宋" w:eastAsia="创艺简老宋" w:cs="创艺简老宋"/>
          <w:kern w:val="0"/>
          <w:sz w:val="24"/>
          <w:szCs w:val="24"/>
          <w:highlight w:val="none"/>
        </w:rPr>
        <w:t>若磋商响应不足3家或实质性响应不足3家，采购人可以宣布项目流标或可继续磋商、谈判确定1家中标人。</w:t>
      </w:r>
    </w:p>
    <w:tbl>
      <w:tblPr>
        <w:tblStyle w:val="21"/>
        <w:tblW w:w="1017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0"/>
        <w:gridCol w:w="778"/>
        <w:gridCol w:w="7966"/>
        <w:gridCol w:w="7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9" w:hRule="atLeast"/>
          <w:tblHeader/>
          <w:jc w:val="center"/>
        </w:trPr>
        <w:tc>
          <w:tcPr>
            <w:tcW w:w="700" w:type="dxa"/>
            <w:vAlign w:val="center"/>
          </w:tcPr>
          <w:p>
            <w:pPr>
              <w:spacing w:line="400" w:lineRule="exact"/>
              <w:jc w:val="center"/>
              <w:rPr>
                <w:rFonts w:ascii="宋体" w:hAnsi="宋体" w:eastAsia="宋体"/>
                <w:b/>
                <w:sz w:val="24"/>
                <w:szCs w:val="24"/>
              </w:rPr>
            </w:pPr>
            <w:r>
              <w:rPr>
                <w:rFonts w:hint="eastAsia" w:ascii="宋体" w:hAnsi="宋体"/>
                <w:b/>
                <w:sz w:val="24"/>
                <w:szCs w:val="24"/>
              </w:rPr>
              <w:t>序号</w:t>
            </w:r>
          </w:p>
        </w:tc>
        <w:tc>
          <w:tcPr>
            <w:tcW w:w="778" w:type="dxa"/>
            <w:vAlign w:val="center"/>
          </w:tcPr>
          <w:p>
            <w:pPr>
              <w:spacing w:line="400" w:lineRule="exact"/>
              <w:jc w:val="center"/>
              <w:rPr>
                <w:rFonts w:ascii="宋体" w:hAnsi="宋体" w:eastAsia="宋体"/>
                <w:sz w:val="24"/>
                <w:szCs w:val="24"/>
              </w:rPr>
            </w:pPr>
            <w:r>
              <w:rPr>
                <w:rFonts w:hint="eastAsia" w:ascii="宋体" w:hAnsi="宋体"/>
                <w:b/>
                <w:bCs/>
                <w:sz w:val="24"/>
                <w:szCs w:val="24"/>
              </w:rPr>
              <w:t>项目</w:t>
            </w:r>
          </w:p>
        </w:tc>
        <w:tc>
          <w:tcPr>
            <w:tcW w:w="7966" w:type="dxa"/>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评分细则</w:t>
            </w:r>
          </w:p>
        </w:tc>
        <w:tc>
          <w:tcPr>
            <w:tcW w:w="729" w:type="dxa"/>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700" w:type="dxa"/>
            <w:vAlign w:val="center"/>
          </w:tcPr>
          <w:p>
            <w:pPr>
              <w:spacing w:line="400" w:lineRule="exact"/>
              <w:jc w:val="center"/>
              <w:rPr>
                <w:rFonts w:ascii="宋体" w:hAnsi="宋体" w:eastAsia="宋体"/>
                <w:sz w:val="24"/>
                <w:szCs w:val="24"/>
              </w:rPr>
            </w:pPr>
            <w:r>
              <w:rPr>
                <w:rFonts w:hint="eastAsia" w:ascii="宋体" w:hAnsi="宋体"/>
                <w:sz w:val="24"/>
                <w:szCs w:val="24"/>
                <w:lang w:val="en-US"/>
              </w:rPr>
              <w:t>1</w:t>
            </w:r>
          </w:p>
        </w:tc>
        <w:tc>
          <w:tcPr>
            <w:tcW w:w="778" w:type="dxa"/>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报价</w:t>
            </w:r>
          </w:p>
        </w:tc>
        <w:tc>
          <w:tcPr>
            <w:tcW w:w="7966" w:type="dxa"/>
            <w:vAlign w:val="center"/>
          </w:tcPr>
          <w:p>
            <w:pPr>
              <w:autoSpaceDE/>
              <w:autoSpaceDN/>
              <w:spacing w:line="24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满足磋商文件要求且最后报价最低为磋商基准价，其价格分为满分。其他供应商的价格分按照下列公式计算（小数点保留两位）：磋商报价得分＝（磋商基准价/最后磋商报价）×</w:t>
            </w:r>
            <w:r>
              <w:rPr>
                <w:rFonts w:hint="eastAsia" w:cs="Times New Roman"/>
                <w:kern w:val="2"/>
                <w:sz w:val="24"/>
                <w:szCs w:val="24"/>
                <w:lang w:val="en-US" w:eastAsia="zh-CN" w:bidi="ar-SA"/>
              </w:rPr>
              <w:t>28</w:t>
            </w:r>
            <w:r>
              <w:rPr>
                <w:rFonts w:hint="eastAsia" w:cs="Times New Roman"/>
                <w:kern w:val="2"/>
                <w:sz w:val="24"/>
                <w:szCs w:val="24"/>
                <w:lang w:val="en-US" w:bidi="ar-SA"/>
              </w:rPr>
              <w:t>分</w:t>
            </w:r>
          </w:p>
        </w:tc>
        <w:tc>
          <w:tcPr>
            <w:tcW w:w="729" w:type="dxa"/>
            <w:vAlign w:val="center"/>
          </w:tcPr>
          <w:p>
            <w:pPr>
              <w:spacing w:line="400" w:lineRule="exact"/>
              <w:jc w:val="center"/>
              <w:rPr>
                <w:rFonts w:hint="default" w:ascii="宋体" w:hAnsi="宋体" w:eastAsia="宋体"/>
                <w:sz w:val="24"/>
                <w:szCs w:val="24"/>
                <w:lang w:val="en-US"/>
              </w:rPr>
            </w:pPr>
            <w:r>
              <w:rPr>
                <w:rFonts w:hint="eastAsia" w:ascii="宋体" w:hAnsi="宋体"/>
                <w:sz w:val="24"/>
                <w:szCs w:val="24"/>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700" w:type="dxa"/>
            <w:vAlign w:val="center"/>
          </w:tcPr>
          <w:p>
            <w:pPr>
              <w:spacing w:line="400" w:lineRule="exact"/>
              <w:ind w:firstLine="240" w:firstLineChars="100"/>
              <w:rPr>
                <w:rFonts w:ascii="宋体" w:hAnsi="宋体" w:eastAsia="宋体"/>
                <w:sz w:val="24"/>
                <w:szCs w:val="24"/>
              </w:rPr>
            </w:pPr>
            <w:r>
              <w:rPr>
                <w:rFonts w:hint="eastAsia" w:ascii="宋体" w:hAnsi="宋体"/>
                <w:sz w:val="24"/>
                <w:szCs w:val="24"/>
                <w:lang w:val="en-US"/>
              </w:rPr>
              <w:t>2</w:t>
            </w:r>
          </w:p>
        </w:tc>
        <w:tc>
          <w:tcPr>
            <w:tcW w:w="778" w:type="dxa"/>
            <w:vAlign w:val="center"/>
          </w:tcPr>
          <w:p>
            <w:pPr>
              <w:autoSpaceDE/>
              <w:autoSpaceDN/>
              <w:spacing w:line="520" w:lineRule="exact"/>
              <w:jc w:val="both"/>
              <w:rPr>
                <w:rFonts w:hint="eastAsia" w:eastAsia="宋体" w:cs="Times New Roman"/>
                <w:kern w:val="2"/>
                <w:sz w:val="24"/>
                <w:szCs w:val="24"/>
                <w:lang w:val="en-US" w:eastAsia="zh-CN" w:bidi="ar-SA"/>
              </w:rPr>
            </w:pPr>
            <w:r>
              <w:rPr>
                <w:rFonts w:hint="eastAsia" w:cs="Times New Roman"/>
                <w:kern w:val="2"/>
                <w:sz w:val="24"/>
                <w:szCs w:val="24"/>
                <w:lang w:val="en-US" w:eastAsia="zh-CN" w:bidi="ar-SA"/>
              </w:rPr>
              <w:t>设计</w:t>
            </w:r>
            <w:r>
              <w:rPr>
                <w:rFonts w:hint="eastAsia" w:cs="Times New Roman"/>
                <w:kern w:val="2"/>
                <w:sz w:val="24"/>
                <w:szCs w:val="24"/>
                <w:lang w:val="en-US" w:bidi="ar-SA"/>
              </w:rPr>
              <w:t>方案</w:t>
            </w:r>
            <w:r>
              <w:rPr>
                <w:rFonts w:hint="eastAsia" w:cs="Times New Roman"/>
                <w:kern w:val="2"/>
                <w:sz w:val="24"/>
                <w:szCs w:val="24"/>
                <w:lang w:val="en-US" w:eastAsia="zh-CN" w:bidi="ar-SA"/>
              </w:rPr>
              <w:t>及服务承诺</w:t>
            </w:r>
          </w:p>
        </w:tc>
        <w:tc>
          <w:tcPr>
            <w:tcW w:w="7966" w:type="dxa"/>
            <w:vAlign w:val="center"/>
          </w:tcPr>
          <w:p>
            <w:pPr>
              <w:autoSpaceDE/>
              <w:autoSpaceDN/>
              <w:spacing w:line="24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（1）</w:t>
            </w:r>
            <w:r>
              <w:rPr>
                <w:rFonts w:hint="eastAsia" w:cs="Times New Roman"/>
                <w:b/>
                <w:bCs/>
                <w:kern w:val="2"/>
                <w:sz w:val="24"/>
                <w:szCs w:val="24"/>
                <w:lang w:val="en-US" w:bidi="ar-SA"/>
              </w:rPr>
              <w:t>项目整体</w:t>
            </w:r>
            <w:r>
              <w:rPr>
                <w:rFonts w:hint="eastAsia" w:cs="Times New Roman"/>
                <w:b/>
                <w:bCs/>
                <w:kern w:val="2"/>
                <w:sz w:val="24"/>
                <w:szCs w:val="24"/>
                <w:lang w:val="en-US" w:eastAsia="zh-CN" w:bidi="ar-SA"/>
              </w:rPr>
              <w:t>设计</w:t>
            </w:r>
            <w:r>
              <w:rPr>
                <w:rFonts w:hint="eastAsia" w:cs="Times New Roman"/>
                <w:b/>
                <w:bCs/>
                <w:kern w:val="2"/>
                <w:sz w:val="24"/>
                <w:szCs w:val="24"/>
                <w:lang w:val="en-US" w:bidi="ar-SA"/>
              </w:rPr>
              <w:t>方案 ：</w:t>
            </w:r>
            <w:r>
              <w:rPr>
                <w:rFonts w:hint="eastAsia" w:cs="Times New Roman"/>
                <w:b/>
                <w:bCs/>
                <w:kern w:val="2"/>
                <w:sz w:val="24"/>
                <w:szCs w:val="24"/>
                <w:lang w:val="en-US" w:eastAsia="zh-CN" w:bidi="ar-SA"/>
              </w:rPr>
              <w:t>6</w:t>
            </w:r>
            <w:r>
              <w:rPr>
                <w:rFonts w:hint="eastAsia" w:cs="Times New Roman"/>
                <w:b/>
                <w:bCs/>
                <w:kern w:val="2"/>
                <w:sz w:val="24"/>
                <w:szCs w:val="24"/>
                <w:lang w:val="en-US" w:bidi="ar-SA"/>
              </w:rPr>
              <w:t>分</w:t>
            </w:r>
          </w:p>
          <w:p>
            <w:pPr>
              <w:autoSpaceDE/>
              <w:autoSpaceDN/>
              <w:spacing w:line="240" w:lineRule="auto"/>
              <w:ind w:firstLine="480" w:firstLineChars="200"/>
              <w:jc w:val="both"/>
              <w:rPr>
                <w:rFonts w:hint="eastAsia" w:eastAsia="宋体" w:cs="Times New Roman"/>
                <w:kern w:val="2"/>
                <w:sz w:val="24"/>
                <w:szCs w:val="24"/>
                <w:lang w:val="en-US" w:eastAsia="zh-CN" w:bidi="ar-SA"/>
              </w:rPr>
            </w:pPr>
            <w:r>
              <w:rPr>
                <w:rFonts w:hint="eastAsia" w:cs="Times New Roman"/>
                <w:kern w:val="2"/>
                <w:sz w:val="24"/>
                <w:szCs w:val="24"/>
                <w:lang w:val="en-US" w:eastAsia="zh-CN" w:bidi="ar-SA"/>
              </w:rPr>
              <w:t>设计方案</w:t>
            </w:r>
            <w:r>
              <w:rPr>
                <w:rFonts w:hint="eastAsia" w:cs="Times New Roman"/>
                <w:kern w:val="2"/>
                <w:sz w:val="24"/>
                <w:szCs w:val="24"/>
                <w:lang w:val="en-US" w:bidi="ar-SA"/>
              </w:rPr>
              <w:t>内容</w:t>
            </w:r>
            <w:r>
              <w:rPr>
                <w:rFonts w:hint="eastAsia" w:cs="Times New Roman"/>
                <w:kern w:val="2"/>
                <w:sz w:val="24"/>
                <w:szCs w:val="24"/>
                <w:lang w:val="en-US" w:eastAsia="zh-CN" w:bidi="ar-SA"/>
              </w:rPr>
              <w:t>非常全面、表达非常清晰、设计非常合理、对修缮项目现场情况非常了解的得6</w:t>
            </w:r>
            <w:r>
              <w:rPr>
                <w:rFonts w:hint="eastAsia" w:cs="Times New Roman"/>
                <w:kern w:val="2"/>
                <w:sz w:val="24"/>
                <w:szCs w:val="24"/>
                <w:lang w:val="en-US" w:bidi="ar-SA"/>
              </w:rPr>
              <w:t>分</w:t>
            </w:r>
            <w:r>
              <w:rPr>
                <w:rFonts w:hint="eastAsia" w:cs="Times New Roman"/>
                <w:kern w:val="2"/>
                <w:sz w:val="24"/>
                <w:szCs w:val="24"/>
                <w:lang w:val="en-US" w:eastAsia="zh-CN" w:bidi="ar-SA"/>
              </w:rPr>
              <w:t>；设计方案</w:t>
            </w:r>
            <w:r>
              <w:rPr>
                <w:rFonts w:hint="eastAsia" w:cs="Times New Roman"/>
                <w:kern w:val="2"/>
                <w:sz w:val="24"/>
                <w:szCs w:val="24"/>
                <w:lang w:val="en-US" w:bidi="ar-SA"/>
              </w:rPr>
              <w:t>内容</w:t>
            </w:r>
            <w:r>
              <w:rPr>
                <w:rFonts w:hint="eastAsia" w:cs="Times New Roman"/>
                <w:kern w:val="2"/>
                <w:sz w:val="24"/>
                <w:szCs w:val="24"/>
                <w:lang w:val="en-US" w:eastAsia="zh-CN" w:bidi="ar-SA"/>
              </w:rPr>
              <w:t>比较全面、表达比较清晰、设计比较合理、对修缮项目现场情况比较了解的得4.8</w:t>
            </w:r>
            <w:r>
              <w:rPr>
                <w:rFonts w:hint="eastAsia" w:cs="Times New Roman"/>
                <w:kern w:val="2"/>
                <w:sz w:val="24"/>
                <w:szCs w:val="24"/>
                <w:lang w:val="en-US" w:bidi="ar-SA"/>
              </w:rPr>
              <w:t>分</w:t>
            </w:r>
            <w:r>
              <w:rPr>
                <w:rFonts w:hint="eastAsia" w:cs="Times New Roman"/>
                <w:kern w:val="2"/>
                <w:sz w:val="24"/>
                <w:szCs w:val="24"/>
                <w:lang w:val="en-US" w:eastAsia="zh-CN" w:bidi="ar-SA"/>
              </w:rPr>
              <w:t>；设计方案</w:t>
            </w:r>
            <w:r>
              <w:rPr>
                <w:rFonts w:hint="eastAsia" w:cs="Times New Roman"/>
                <w:kern w:val="2"/>
                <w:sz w:val="24"/>
                <w:szCs w:val="24"/>
                <w:lang w:val="en-US" w:bidi="ar-SA"/>
              </w:rPr>
              <w:t>内容</w:t>
            </w:r>
            <w:r>
              <w:rPr>
                <w:rFonts w:hint="eastAsia" w:cs="Times New Roman"/>
                <w:kern w:val="2"/>
                <w:sz w:val="24"/>
                <w:szCs w:val="24"/>
                <w:lang w:val="en-US" w:eastAsia="zh-CN" w:bidi="ar-SA"/>
              </w:rPr>
              <w:t>不是很全面、表达不太清晰、设计合理程度一般、对修缮项目现场情况不太了解的得3.6</w:t>
            </w:r>
            <w:r>
              <w:rPr>
                <w:rFonts w:hint="eastAsia" w:cs="Times New Roman"/>
                <w:kern w:val="2"/>
                <w:sz w:val="24"/>
                <w:szCs w:val="24"/>
                <w:lang w:val="en-US" w:bidi="ar-SA"/>
              </w:rPr>
              <w:t>分</w:t>
            </w:r>
            <w:r>
              <w:rPr>
                <w:rFonts w:hint="eastAsia" w:cs="Times New Roman"/>
                <w:kern w:val="2"/>
                <w:sz w:val="24"/>
                <w:szCs w:val="24"/>
                <w:lang w:val="en-US" w:eastAsia="zh-CN" w:bidi="ar-SA"/>
              </w:rPr>
              <w:t>。</w:t>
            </w:r>
          </w:p>
          <w:p>
            <w:pPr>
              <w:autoSpaceDE/>
              <w:autoSpaceDN/>
              <w:spacing w:line="24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（2）</w:t>
            </w:r>
            <w:r>
              <w:rPr>
                <w:rFonts w:hint="eastAsia" w:cs="Times New Roman"/>
                <w:b/>
                <w:bCs/>
                <w:kern w:val="2"/>
                <w:sz w:val="24"/>
                <w:szCs w:val="24"/>
                <w:lang w:val="en-US" w:bidi="ar-SA"/>
              </w:rPr>
              <w:t>专项技术处理方案 ：</w:t>
            </w:r>
            <w:r>
              <w:rPr>
                <w:rFonts w:hint="eastAsia" w:cs="Times New Roman"/>
                <w:b/>
                <w:bCs/>
                <w:kern w:val="2"/>
                <w:sz w:val="24"/>
                <w:szCs w:val="24"/>
                <w:lang w:val="en-US" w:eastAsia="zh-CN" w:bidi="ar-SA"/>
              </w:rPr>
              <w:t>6</w:t>
            </w:r>
            <w:r>
              <w:rPr>
                <w:rFonts w:hint="eastAsia" w:cs="Times New Roman"/>
                <w:b/>
                <w:bCs/>
                <w:kern w:val="2"/>
                <w:sz w:val="24"/>
                <w:szCs w:val="24"/>
                <w:lang w:val="en-US" w:bidi="ar-SA"/>
              </w:rPr>
              <w:t>分</w:t>
            </w:r>
          </w:p>
          <w:p>
            <w:pPr>
              <w:autoSpaceDE/>
              <w:autoSpaceDN/>
              <w:spacing w:line="240" w:lineRule="auto"/>
              <w:ind w:firstLine="480" w:firstLineChars="200"/>
              <w:jc w:val="both"/>
              <w:rPr>
                <w:rFonts w:hint="eastAsia" w:eastAsia="宋体" w:cs="Times New Roman"/>
                <w:kern w:val="2"/>
                <w:sz w:val="24"/>
                <w:szCs w:val="24"/>
                <w:lang w:val="en-US" w:eastAsia="zh-CN" w:bidi="ar-SA"/>
              </w:rPr>
            </w:pPr>
            <w:r>
              <w:rPr>
                <w:rFonts w:hint="eastAsia" w:cs="Times New Roman"/>
                <w:kern w:val="2"/>
                <w:sz w:val="24"/>
                <w:szCs w:val="24"/>
                <w:lang w:val="en-US" w:eastAsia="zh-CN" w:bidi="ar-SA"/>
              </w:rPr>
              <w:t>本</w:t>
            </w:r>
            <w:r>
              <w:rPr>
                <w:rFonts w:hint="eastAsia" w:cs="Times New Roman"/>
                <w:kern w:val="2"/>
                <w:sz w:val="24"/>
                <w:szCs w:val="24"/>
                <w:lang w:val="en-US" w:bidi="ar-SA"/>
              </w:rPr>
              <w:t>项目为旧宿舍改造，要</w:t>
            </w:r>
            <w:r>
              <w:rPr>
                <w:rFonts w:hint="eastAsia" w:cs="Times New Roman"/>
                <w:kern w:val="2"/>
                <w:sz w:val="24"/>
                <w:szCs w:val="24"/>
                <w:lang w:val="en-US" w:eastAsia="zh-CN" w:bidi="ar-SA"/>
              </w:rPr>
              <w:t>增加</w:t>
            </w:r>
            <w:r>
              <w:rPr>
                <w:rFonts w:hint="eastAsia" w:cs="Times New Roman"/>
                <w:kern w:val="2"/>
                <w:sz w:val="24"/>
                <w:szCs w:val="24"/>
                <w:lang w:val="en-US" w:bidi="ar-SA"/>
              </w:rPr>
              <w:t>热水洗浴，现有卫生间</w:t>
            </w:r>
            <w:r>
              <w:rPr>
                <w:rFonts w:hint="eastAsia" w:cs="Times New Roman"/>
                <w:kern w:val="2"/>
                <w:sz w:val="24"/>
                <w:szCs w:val="24"/>
                <w:lang w:val="en-US" w:eastAsia="zh-CN" w:bidi="ar-SA"/>
              </w:rPr>
              <w:t>地面</w:t>
            </w:r>
            <w:r>
              <w:rPr>
                <w:rFonts w:hint="eastAsia" w:cs="Times New Roman"/>
                <w:kern w:val="2"/>
                <w:sz w:val="24"/>
                <w:szCs w:val="24"/>
                <w:lang w:val="en-US" w:bidi="ar-SA"/>
              </w:rPr>
              <w:t>高于盥洗间，此部分</w:t>
            </w:r>
            <w:r>
              <w:rPr>
                <w:rFonts w:hint="eastAsia" w:cs="Times New Roman"/>
                <w:kern w:val="2"/>
                <w:sz w:val="24"/>
                <w:szCs w:val="24"/>
                <w:lang w:val="en-US" w:eastAsia="zh-CN" w:bidi="ar-SA"/>
              </w:rPr>
              <w:t>要出具</w:t>
            </w:r>
            <w:r>
              <w:rPr>
                <w:rFonts w:hint="eastAsia" w:cs="Times New Roman"/>
                <w:kern w:val="2"/>
                <w:sz w:val="24"/>
                <w:szCs w:val="24"/>
                <w:lang w:val="en-US" w:bidi="ar-SA"/>
              </w:rPr>
              <w:t>改造</w:t>
            </w:r>
            <w:r>
              <w:rPr>
                <w:rFonts w:hint="eastAsia" w:cs="Times New Roman"/>
                <w:kern w:val="2"/>
                <w:sz w:val="24"/>
                <w:szCs w:val="24"/>
                <w:lang w:val="en-US" w:eastAsia="zh-CN" w:bidi="ar-SA"/>
              </w:rPr>
              <w:t>方案；另</w:t>
            </w:r>
            <w:r>
              <w:rPr>
                <w:rFonts w:hint="eastAsia" w:cs="Times New Roman"/>
                <w:kern w:val="2"/>
                <w:sz w:val="24"/>
                <w:szCs w:val="24"/>
                <w:lang w:val="en-US" w:bidi="ar-SA"/>
              </w:rPr>
              <w:t>针对渗漏情况出具专项技术处理方案（包括屋顶渗漏处理、外墙渗漏处理、内墙渗漏处理、地面渗漏处理、水管渗漏处理等方面）</w:t>
            </w:r>
            <w:r>
              <w:rPr>
                <w:rFonts w:hint="eastAsia" w:cs="Times New Roman"/>
                <w:kern w:val="2"/>
                <w:sz w:val="24"/>
                <w:szCs w:val="24"/>
                <w:lang w:val="en-US" w:eastAsia="zh-CN" w:bidi="ar-SA"/>
              </w:rPr>
              <w:t>。</w:t>
            </w:r>
            <w:r>
              <w:rPr>
                <w:rFonts w:hint="eastAsia" w:cs="Times New Roman"/>
                <w:kern w:val="2"/>
                <w:sz w:val="24"/>
                <w:szCs w:val="24"/>
                <w:lang w:val="en-US" w:bidi="ar-SA"/>
              </w:rPr>
              <w:t>改造</w:t>
            </w:r>
            <w:r>
              <w:rPr>
                <w:rFonts w:hint="eastAsia" w:cs="Times New Roman"/>
                <w:kern w:val="2"/>
                <w:sz w:val="24"/>
                <w:szCs w:val="24"/>
                <w:lang w:val="en-US" w:eastAsia="zh-CN" w:bidi="ar-SA"/>
              </w:rPr>
              <w:t>方案</w:t>
            </w:r>
            <w:r>
              <w:rPr>
                <w:rFonts w:hint="eastAsia" w:cs="Times New Roman"/>
                <w:kern w:val="2"/>
                <w:sz w:val="24"/>
                <w:szCs w:val="24"/>
                <w:lang w:val="en-US" w:bidi="ar-SA"/>
              </w:rPr>
              <w:t>内容</w:t>
            </w:r>
            <w:r>
              <w:rPr>
                <w:rFonts w:hint="eastAsia" w:cs="Times New Roman"/>
                <w:kern w:val="2"/>
                <w:sz w:val="24"/>
                <w:szCs w:val="24"/>
                <w:lang w:val="en-US" w:eastAsia="zh-CN" w:bidi="ar-SA"/>
              </w:rPr>
              <w:t>非常</w:t>
            </w:r>
            <w:r>
              <w:rPr>
                <w:rFonts w:hint="eastAsia" w:cs="Times New Roman"/>
                <w:kern w:val="2"/>
                <w:sz w:val="24"/>
                <w:szCs w:val="24"/>
                <w:lang w:val="en-US" w:bidi="ar-SA"/>
              </w:rPr>
              <w:t>完善、详尽、切实可行的得</w:t>
            </w:r>
            <w:r>
              <w:rPr>
                <w:rFonts w:hint="eastAsia" w:cs="Times New Roman"/>
                <w:kern w:val="2"/>
                <w:sz w:val="24"/>
                <w:szCs w:val="24"/>
                <w:lang w:val="en-US" w:eastAsia="zh-CN" w:bidi="ar-SA"/>
              </w:rPr>
              <w:t>6</w:t>
            </w:r>
            <w:r>
              <w:rPr>
                <w:rFonts w:hint="eastAsia" w:cs="Times New Roman"/>
                <w:kern w:val="2"/>
                <w:sz w:val="24"/>
                <w:szCs w:val="24"/>
                <w:lang w:val="en-US" w:bidi="ar-SA"/>
              </w:rPr>
              <w:t>分</w:t>
            </w:r>
            <w:r>
              <w:rPr>
                <w:rFonts w:hint="eastAsia" w:cs="Times New Roman"/>
                <w:kern w:val="2"/>
                <w:sz w:val="24"/>
                <w:szCs w:val="24"/>
                <w:lang w:val="en-US" w:eastAsia="zh-CN" w:bidi="ar-SA"/>
              </w:rPr>
              <w:t>；</w:t>
            </w:r>
            <w:r>
              <w:rPr>
                <w:rFonts w:hint="eastAsia" w:cs="Times New Roman"/>
                <w:kern w:val="2"/>
                <w:sz w:val="24"/>
                <w:szCs w:val="24"/>
                <w:lang w:val="en-US" w:bidi="ar-SA"/>
              </w:rPr>
              <w:t>改造</w:t>
            </w:r>
            <w:r>
              <w:rPr>
                <w:rFonts w:hint="eastAsia" w:cs="Times New Roman"/>
                <w:kern w:val="2"/>
                <w:sz w:val="24"/>
                <w:szCs w:val="24"/>
                <w:lang w:val="en-US" w:eastAsia="zh-CN" w:bidi="ar-SA"/>
              </w:rPr>
              <w:t>方案</w:t>
            </w:r>
            <w:r>
              <w:rPr>
                <w:rFonts w:hint="eastAsia" w:cs="Times New Roman"/>
                <w:kern w:val="2"/>
                <w:sz w:val="24"/>
                <w:szCs w:val="24"/>
                <w:lang w:val="en-US" w:bidi="ar-SA"/>
              </w:rPr>
              <w:t>内容</w:t>
            </w:r>
            <w:r>
              <w:rPr>
                <w:rFonts w:hint="eastAsia" w:cs="Times New Roman"/>
                <w:kern w:val="2"/>
                <w:sz w:val="24"/>
                <w:szCs w:val="24"/>
                <w:lang w:val="en-US" w:eastAsia="zh-CN" w:bidi="ar-SA"/>
              </w:rPr>
              <w:t>比较</w:t>
            </w:r>
            <w:r>
              <w:rPr>
                <w:rFonts w:hint="eastAsia" w:cs="Times New Roman"/>
                <w:kern w:val="2"/>
                <w:sz w:val="24"/>
                <w:szCs w:val="24"/>
                <w:lang w:val="en-US" w:bidi="ar-SA"/>
              </w:rPr>
              <w:t>完善、详尽、</w:t>
            </w:r>
            <w:r>
              <w:rPr>
                <w:rFonts w:hint="eastAsia" w:cs="Times New Roman"/>
                <w:kern w:val="2"/>
                <w:sz w:val="24"/>
                <w:szCs w:val="24"/>
                <w:lang w:val="en-US" w:eastAsia="zh-CN" w:bidi="ar-SA"/>
              </w:rPr>
              <w:t>比较</w:t>
            </w:r>
            <w:r>
              <w:rPr>
                <w:rFonts w:hint="eastAsia" w:cs="Times New Roman"/>
                <w:kern w:val="2"/>
                <w:sz w:val="24"/>
                <w:szCs w:val="24"/>
                <w:lang w:val="en-US" w:bidi="ar-SA"/>
              </w:rPr>
              <w:t>切实可行的得</w:t>
            </w:r>
            <w:r>
              <w:rPr>
                <w:rFonts w:hint="eastAsia" w:cs="Times New Roman"/>
                <w:kern w:val="2"/>
                <w:sz w:val="24"/>
                <w:szCs w:val="24"/>
                <w:lang w:val="en-US" w:eastAsia="zh-CN" w:bidi="ar-SA"/>
              </w:rPr>
              <w:t>4.8</w:t>
            </w:r>
            <w:r>
              <w:rPr>
                <w:rFonts w:hint="eastAsia" w:cs="Times New Roman"/>
                <w:kern w:val="2"/>
                <w:sz w:val="24"/>
                <w:szCs w:val="24"/>
                <w:lang w:val="en-US" w:bidi="ar-SA"/>
              </w:rPr>
              <w:t>分</w:t>
            </w:r>
            <w:r>
              <w:rPr>
                <w:rFonts w:hint="eastAsia" w:cs="Times New Roman"/>
                <w:kern w:val="2"/>
                <w:sz w:val="24"/>
                <w:szCs w:val="24"/>
                <w:lang w:val="en-US" w:eastAsia="zh-CN" w:bidi="ar-SA"/>
              </w:rPr>
              <w:t>；</w:t>
            </w:r>
            <w:r>
              <w:rPr>
                <w:rFonts w:hint="eastAsia" w:cs="Times New Roman"/>
                <w:kern w:val="2"/>
                <w:sz w:val="24"/>
                <w:szCs w:val="24"/>
                <w:lang w:val="en-US" w:bidi="ar-SA"/>
              </w:rPr>
              <w:t>改造</w:t>
            </w:r>
            <w:r>
              <w:rPr>
                <w:rFonts w:hint="eastAsia" w:cs="Times New Roman"/>
                <w:kern w:val="2"/>
                <w:sz w:val="24"/>
                <w:szCs w:val="24"/>
                <w:lang w:val="en-US" w:eastAsia="zh-CN" w:bidi="ar-SA"/>
              </w:rPr>
              <w:t>方案</w:t>
            </w:r>
            <w:r>
              <w:rPr>
                <w:rFonts w:hint="eastAsia" w:cs="Times New Roman"/>
                <w:kern w:val="2"/>
                <w:sz w:val="24"/>
                <w:szCs w:val="24"/>
                <w:lang w:val="en-US" w:bidi="ar-SA"/>
              </w:rPr>
              <w:t>内容</w:t>
            </w:r>
            <w:r>
              <w:rPr>
                <w:rFonts w:hint="eastAsia" w:cs="Times New Roman"/>
                <w:kern w:val="2"/>
                <w:sz w:val="24"/>
                <w:szCs w:val="24"/>
                <w:lang w:val="en-US" w:eastAsia="zh-CN" w:bidi="ar-SA"/>
              </w:rPr>
              <w:t>不太</w:t>
            </w:r>
            <w:r>
              <w:rPr>
                <w:rFonts w:hint="eastAsia" w:cs="Times New Roman"/>
                <w:kern w:val="2"/>
                <w:sz w:val="24"/>
                <w:szCs w:val="24"/>
                <w:lang w:val="en-US" w:bidi="ar-SA"/>
              </w:rPr>
              <w:t>完善、</w:t>
            </w:r>
            <w:r>
              <w:rPr>
                <w:rFonts w:hint="eastAsia" w:cs="Times New Roman"/>
                <w:kern w:val="2"/>
                <w:sz w:val="24"/>
                <w:szCs w:val="24"/>
                <w:lang w:val="en-US" w:eastAsia="zh-CN" w:bidi="ar-SA"/>
              </w:rPr>
              <w:t>不太</w:t>
            </w:r>
            <w:r>
              <w:rPr>
                <w:rFonts w:hint="eastAsia" w:cs="Times New Roman"/>
                <w:kern w:val="2"/>
                <w:sz w:val="24"/>
                <w:szCs w:val="24"/>
                <w:lang w:val="en-US" w:bidi="ar-SA"/>
              </w:rPr>
              <w:t>详尽、切实可行</w:t>
            </w:r>
            <w:r>
              <w:rPr>
                <w:rFonts w:hint="eastAsia" w:cs="Times New Roman"/>
                <w:kern w:val="2"/>
                <w:sz w:val="24"/>
                <w:szCs w:val="24"/>
                <w:lang w:val="en-US" w:eastAsia="zh-CN" w:bidi="ar-SA"/>
              </w:rPr>
              <w:t>程度一般</w:t>
            </w:r>
            <w:r>
              <w:rPr>
                <w:rFonts w:hint="eastAsia" w:cs="Times New Roman"/>
                <w:kern w:val="2"/>
                <w:sz w:val="24"/>
                <w:szCs w:val="24"/>
                <w:lang w:val="en-US" w:bidi="ar-SA"/>
              </w:rPr>
              <w:t>的得</w:t>
            </w:r>
            <w:r>
              <w:rPr>
                <w:rFonts w:hint="eastAsia" w:cs="Times New Roman"/>
                <w:kern w:val="2"/>
                <w:sz w:val="24"/>
                <w:szCs w:val="24"/>
                <w:lang w:val="en-US" w:eastAsia="zh-CN" w:bidi="ar-SA"/>
              </w:rPr>
              <w:t>3.6</w:t>
            </w:r>
            <w:r>
              <w:rPr>
                <w:rFonts w:hint="eastAsia" w:cs="Times New Roman"/>
                <w:kern w:val="2"/>
                <w:sz w:val="24"/>
                <w:szCs w:val="24"/>
                <w:lang w:val="en-US" w:bidi="ar-SA"/>
              </w:rPr>
              <w:t>分</w:t>
            </w:r>
            <w:r>
              <w:rPr>
                <w:rFonts w:hint="eastAsia" w:cs="Times New Roman"/>
                <w:kern w:val="2"/>
                <w:sz w:val="24"/>
                <w:szCs w:val="24"/>
                <w:lang w:val="en-US" w:eastAsia="zh-CN" w:bidi="ar-SA"/>
              </w:rPr>
              <w:t>。</w:t>
            </w:r>
          </w:p>
          <w:p>
            <w:pPr>
              <w:pStyle w:val="51"/>
              <w:autoSpaceDE/>
              <w:autoSpaceDN/>
              <w:adjustRightInd/>
              <w:spacing w:line="240" w:lineRule="auto"/>
              <w:ind w:firstLine="480" w:firstLineChars="200"/>
              <w:jc w:val="both"/>
              <w:rPr>
                <w:rFonts w:hint="eastAsia" w:ascii="Times New Roman" w:hAnsi="Times New Roman" w:eastAsia="宋体" w:cs="Times New Roman"/>
                <w:b/>
                <w:bCs/>
                <w:color w:val="auto"/>
                <w:kern w:val="2"/>
                <w:sz w:val="24"/>
                <w:szCs w:val="24"/>
                <w:lang w:val="en-US" w:eastAsia="zh-CN" w:bidi="ar-SA"/>
              </w:rPr>
            </w:pPr>
            <w:r>
              <w:rPr>
                <w:rFonts w:hint="eastAsia" w:hAnsi="仿宋" w:cs="Times New Roman"/>
                <w:color w:val="auto"/>
                <w:kern w:val="2"/>
                <w:sz w:val="24"/>
                <w:szCs w:val="24"/>
              </w:rPr>
              <w:t>（3）</w:t>
            </w:r>
            <w:r>
              <w:rPr>
                <w:rFonts w:hint="eastAsia" w:ascii="Times New Roman" w:hAnsi="Times New Roman" w:eastAsia="宋体" w:cs="Times New Roman"/>
                <w:b/>
                <w:bCs/>
                <w:color w:val="auto"/>
                <w:kern w:val="2"/>
                <w:sz w:val="24"/>
                <w:szCs w:val="24"/>
                <w:lang w:val="en-US" w:eastAsia="zh-CN" w:bidi="ar-SA"/>
              </w:rPr>
              <w:t>服务承诺：2分</w:t>
            </w:r>
          </w:p>
          <w:p>
            <w:pPr>
              <w:autoSpaceDE/>
              <w:autoSpaceDN/>
              <w:spacing w:line="240" w:lineRule="auto"/>
              <w:ind w:firstLine="480" w:firstLineChars="200"/>
              <w:jc w:val="both"/>
              <w:rPr>
                <w:rFonts w:hint="eastAsia" w:eastAsia="宋体" w:cs="Times New Roman"/>
                <w:kern w:val="2"/>
                <w:sz w:val="24"/>
                <w:szCs w:val="24"/>
                <w:lang w:val="en-US" w:eastAsia="zh-CN" w:bidi="ar-SA"/>
              </w:rPr>
            </w:pPr>
            <w:r>
              <w:rPr>
                <w:rFonts w:hint="eastAsia" w:cs="Times New Roman"/>
                <w:kern w:val="2"/>
                <w:sz w:val="24"/>
                <w:szCs w:val="24"/>
                <w:lang w:val="en-US" w:eastAsia="zh-CN" w:bidi="ar-SA"/>
              </w:rPr>
              <w:t>服务</w:t>
            </w:r>
            <w:r>
              <w:rPr>
                <w:rFonts w:hint="eastAsia" w:cs="Times New Roman"/>
                <w:kern w:val="2"/>
                <w:sz w:val="24"/>
                <w:szCs w:val="24"/>
                <w:lang w:val="en-US" w:bidi="ar-SA"/>
              </w:rPr>
              <w:t>内容</w:t>
            </w:r>
            <w:r>
              <w:rPr>
                <w:rFonts w:hint="eastAsia" w:cs="Times New Roman"/>
                <w:kern w:val="2"/>
                <w:sz w:val="24"/>
                <w:szCs w:val="24"/>
                <w:lang w:val="en-US" w:eastAsia="zh-CN" w:bidi="ar-SA"/>
              </w:rPr>
              <w:t>、服务质量、服务时间等方面非常完善、表述非常</w:t>
            </w:r>
            <w:r>
              <w:rPr>
                <w:rFonts w:hint="eastAsia" w:cs="Times New Roman"/>
                <w:kern w:val="2"/>
                <w:sz w:val="24"/>
                <w:szCs w:val="24"/>
                <w:lang w:val="en-US" w:bidi="ar-SA"/>
              </w:rPr>
              <w:t>详尽</w:t>
            </w:r>
            <w:r>
              <w:rPr>
                <w:rFonts w:hint="eastAsia" w:cs="Times New Roman"/>
                <w:kern w:val="2"/>
                <w:sz w:val="24"/>
                <w:szCs w:val="24"/>
                <w:lang w:val="en-US" w:eastAsia="zh-CN" w:bidi="ar-SA"/>
              </w:rPr>
              <w:t>，</w:t>
            </w:r>
            <w:r>
              <w:rPr>
                <w:rFonts w:hint="eastAsia" w:cs="Times New Roman"/>
                <w:kern w:val="2"/>
                <w:sz w:val="24"/>
                <w:szCs w:val="24"/>
                <w:lang w:val="en-US" w:bidi="ar-SA"/>
              </w:rPr>
              <w:t>切实可行的得</w:t>
            </w:r>
            <w:r>
              <w:rPr>
                <w:rFonts w:hint="eastAsia" w:cs="Times New Roman"/>
                <w:kern w:val="2"/>
                <w:sz w:val="24"/>
                <w:szCs w:val="24"/>
                <w:lang w:val="en-US" w:eastAsia="zh-CN" w:bidi="ar-SA"/>
              </w:rPr>
              <w:t>2</w:t>
            </w:r>
            <w:r>
              <w:rPr>
                <w:rFonts w:hint="eastAsia" w:cs="Times New Roman"/>
                <w:kern w:val="2"/>
                <w:sz w:val="24"/>
                <w:szCs w:val="24"/>
                <w:lang w:val="en-US" w:bidi="ar-SA"/>
              </w:rPr>
              <w:t>分</w:t>
            </w:r>
            <w:r>
              <w:rPr>
                <w:rFonts w:hint="eastAsia" w:cs="Times New Roman"/>
                <w:kern w:val="2"/>
                <w:sz w:val="24"/>
                <w:szCs w:val="24"/>
                <w:lang w:val="en-US" w:eastAsia="zh-CN" w:bidi="ar-SA"/>
              </w:rPr>
              <w:t>；服务</w:t>
            </w:r>
            <w:r>
              <w:rPr>
                <w:rFonts w:hint="eastAsia" w:cs="Times New Roman"/>
                <w:kern w:val="2"/>
                <w:sz w:val="24"/>
                <w:szCs w:val="24"/>
                <w:lang w:val="en-US" w:bidi="ar-SA"/>
              </w:rPr>
              <w:t>内容</w:t>
            </w:r>
            <w:r>
              <w:rPr>
                <w:rFonts w:hint="eastAsia" w:cs="Times New Roman"/>
                <w:kern w:val="2"/>
                <w:sz w:val="24"/>
                <w:szCs w:val="24"/>
                <w:lang w:val="en-US" w:eastAsia="zh-CN" w:bidi="ar-SA"/>
              </w:rPr>
              <w:t>、服务质量、服务时间等方面比较完善、表述比较</w:t>
            </w:r>
            <w:r>
              <w:rPr>
                <w:rFonts w:hint="eastAsia" w:cs="Times New Roman"/>
                <w:kern w:val="2"/>
                <w:sz w:val="24"/>
                <w:szCs w:val="24"/>
                <w:lang w:val="en-US" w:bidi="ar-SA"/>
              </w:rPr>
              <w:t>详尽</w:t>
            </w:r>
            <w:r>
              <w:rPr>
                <w:rFonts w:hint="eastAsia" w:cs="Times New Roman"/>
                <w:kern w:val="2"/>
                <w:sz w:val="24"/>
                <w:szCs w:val="24"/>
                <w:lang w:val="en-US" w:eastAsia="zh-CN" w:bidi="ar-SA"/>
              </w:rPr>
              <w:t>，比较</w:t>
            </w:r>
            <w:r>
              <w:rPr>
                <w:rFonts w:hint="eastAsia" w:cs="Times New Roman"/>
                <w:kern w:val="2"/>
                <w:sz w:val="24"/>
                <w:szCs w:val="24"/>
                <w:lang w:val="en-US" w:bidi="ar-SA"/>
              </w:rPr>
              <w:t>切实可行的得</w:t>
            </w:r>
            <w:r>
              <w:rPr>
                <w:rFonts w:hint="eastAsia" w:cs="Times New Roman"/>
                <w:kern w:val="2"/>
                <w:sz w:val="24"/>
                <w:szCs w:val="24"/>
                <w:lang w:val="en-US" w:eastAsia="zh-CN" w:bidi="ar-SA"/>
              </w:rPr>
              <w:t>1.6</w:t>
            </w:r>
            <w:r>
              <w:rPr>
                <w:rFonts w:hint="eastAsia" w:cs="Times New Roman"/>
                <w:kern w:val="2"/>
                <w:sz w:val="24"/>
                <w:szCs w:val="24"/>
                <w:lang w:val="en-US" w:bidi="ar-SA"/>
              </w:rPr>
              <w:t>分</w:t>
            </w:r>
            <w:r>
              <w:rPr>
                <w:rFonts w:hint="eastAsia" w:cs="Times New Roman"/>
                <w:kern w:val="2"/>
                <w:sz w:val="24"/>
                <w:szCs w:val="24"/>
                <w:lang w:val="en-US" w:eastAsia="zh-CN" w:bidi="ar-SA"/>
              </w:rPr>
              <w:t>；服务</w:t>
            </w:r>
            <w:r>
              <w:rPr>
                <w:rFonts w:hint="eastAsia" w:cs="Times New Roman"/>
                <w:kern w:val="2"/>
                <w:sz w:val="24"/>
                <w:szCs w:val="24"/>
                <w:lang w:val="en-US" w:bidi="ar-SA"/>
              </w:rPr>
              <w:t>内容</w:t>
            </w:r>
            <w:r>
              <w:rPr>
                <w:rFonts w:hint="eastAsia" w:cs="Times New Roman"/>
                <w:kern w:val="2"/>
                <w:sz w:val="24"/>
                <w:szCs w:val="24"/>
                <w:lang w:val="en-US" w:eastAsia="zh-CN" w:bidi="ar-SA"/>
              </w:rPr>
              <w:t>、服务质量、服务时间等方面不太完善、表述不太</w:t>
            </w:r>
            <w:r>
              <w:rPr>
                <w:rFonts w:hint="eastAsia" w:cs="Times New Roman"/>
                <w:kern w:val="2"/>
                <w:sz w:val="24"/>
                <w:szCs w:val="24"/>
                <w:lang w:val="en-US" w:bidi="ar-SA"/>
              </w:rPr>
              <w:t>详尽</w:t>
            </w:r>
            <w:r>
              <w:rPr>
                <w:rFonts w:hint="eastAsia" w:cs="Times New Roman"/>
                <w:kern w:val="2"/>
                <w:sz w:val="24"/>
                <w:szCs w:val="24"/>
                <w:lang w:val="en-US" w:eastAsia="zh-CN" w:bidi="ar-SA"/>
              </w:rPr>
              <w:t>，</w:t>
            </w:r>
            <w:r>
              <w:rPr>
                <w:rFonts w:hint="eastAsia" w:cs="Times New Roman"/>
                <w:kern w:val="2"/>
                <w:sz w:val="24"/>
                <w:szCs w:val="24"/>
                <w:lang w:val="en-US" w:bidi="ar-SA"/>
              </w:rPr>
              <w:t>切实可行</w:t>
            </w:r>
            <w:r>
              <w:rPr>
                <w:rFonts w:hint="eastAsia" w:cs="Times New Roman"/>
                <w:kern w:val="2"/>
                <w:sz w:val="24"/>
                <w:szCs w:val="24"/>
                <w:lang w:val="en-US" w:eastAsia="zh-CN" w:bidi="ar-SA"/>
              </w:rPr>
              <w:t>程度一般</w:t>
            </w:r>
            <w:r>
              <w:rPr>
                <w:rFonts w:hint="eastAsia" w:cs="Times New Roman"/>
                <w:kern w:val="2"/>
                <w:sz w:val="24"/>
                <w:szCs w:val="24"/>
                <w:lang w:val="en-US" w:bidi="ar-SA"/>
              </w:rPr>
              <w:t>的得</w:t>
            </w:r>
            <w:r>
              <w:rPr>
                <w:rFonts w:hint="eastAsia" w:cs="Times New Roman"/>
                <w:kern w:val="2"/>
                <w:sz w:val="24"/>
                <w:szCs w:val="24"/>
                <w:lang w:val="en-US" w:eastAsia="zh-CN" w:bidi="ar-SA"/>
              </w:rPr>
              <w:t>1.2</w:t>
            </w:r>
            <w:r>
              <w:rPr>
                <w:rFonts w:hint="eastAsia" w:cs="Times New Roman"/>
                <w:kern w:val="2"/>
                <w:sz w:val="24"/>
                <w:szCs w:val="24"/>
                <w:lang w:val="en-US" w:bidi="ar-SA"/>
              </w:rPr>
              <w:t>分</w:t>
            </w:r>
            <w:r>
              <w:rPr>
                <w:rFonts w:hint="eastAsia" w:cs="Times New Roman"/>
                <w:kern w:val="2"/>
                <w:sz w:val="24"/>
                <w:szCs w:val="24"/>
                <w:lang w:val="en-US" w:eastAsia="zh-CN" w:bidi="ar-SA"/>
              </w:rPr>
              <w:t>。</w:t>
            </w:r>
          </w:p>
          <w:p>
            <w:pPr>
              <w:autoSpaceDE/>
              <w:autoSpaceDN/>
              <w:spacing w:line="240" w:lineRule="auto"/>
              <w:ind w:firstLine="480" w:firstLineChars="200"/>
              <w:jc w:val="both"/>
              <w:rPr>
                <w:rFonts w:cs="Times New Roman"/>
                <w:kern w:val="2"/>
                <w:sz w:val="24"/>
                <w:szCs w:val="24"/>
              </w:rPr>
            </w:pPr>
            <w:r>
              <w:rPr>
                <w:rFonts w:hint="eastAsia" w:cs="Times New Roman"/>
                <w:kern w:val="2"/>
                <w:sz w:val="24"/>
                <w:szCs w:val="24"/>
                <w:lang w:val="en-US" w:bidi="ar-SA"/>
              </w:rPr>
              <w:t>未提供方案或经三分之二评委认定方案存在重大偏差的本项不得分。方案格式自定，加盖供应商公章。</w:t>
            </w:r>
          </w:p>
        </w:tc>
        <w:tc>
          <w:tcPr>
            <w:tcW w:w="729" w:type="dxa"/>
            <w:vAlign w:val="center"/>
          </w:tcPr>
          <w:p>
            <w:pPr>
              <w:spacing w:line="400" w:lineRule="exact"/>
              <w:jc w:val="center"/>
              <w:rPr>
                <w:rFonts w:hint="default" w:ascii="宋体" w:hAnsi="宋体" w:eastAsia="宋体"/>
                <w:sz w:val="24"/>
                <w:szCs w:val="24"/>
                <w:lang w:val="en-US" w:eastAsia="zh-CN"/>
              </w:rPr>
            </w:pPr>
            <w:r>
              <w:rPr>
                <w:rFonts w:hint="eastAsia" w:ascii="宋体" w:hAnsi="宋体"/>
                <w:sz w:val="24"/>
                <w:szCs w:val="24"/>
                <w:lang w:val="en-US" w:eastAsia="zh-CN"/>
              </w:rPr>
              <w:t>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700" w:type="dxa"/>
            <w:vMerge w:val="restart"/>
            <w:tcBorders>
              <w:top w:val="single" w:color="auto" w:sz="4" w:space="0"/>
            </w:tcBorders>
            <w:vAlign w:val="center"/>
          </w:tcPr>
          <w:p>
            <w:pPr>
              <w:spacing w:line="400" w:lineRule="exact"/>
              <w:jc w:val="center"/>
              <w:rPr>
                <w:rFonts w:ascii="宋体" w:hAnsi="宋体" w:eastAsia="宋体"/>
                <w:sz w:val="24"/>
                <w:szCs w:val="24"/>
                <w:lang w:val="en-US"/>
              </w:rPr>
            </w:pPr>
            <w:r>
              <w:rPr>
                <w:rFonts w:hint="eastAsia" w:ascii="宋体" w:hAnsi="宋体"/>
                <w:sz w:val="24"/>
                <w:szCs w:val="24"/>
                <w:lang w:val="en-US"/>
              </w:rPr>
              <w:t>3</w:t>
            </w:r>
          </w:p>
        </w:tc>
        <w:tc>
          <w:tcPr>
            <w:tcW w:w="778" w:type="dxa"/>
            <w:vMerge w:val="restart"/>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bidi="ar-SA"/>
              </w:rPr>
              <w:t>企业实力及技术力量</w:t>
            </w:r>
          </w:p>
        </w:tc>
        <w:tc>
          <w:tcPr>
            <w:tcW w:w="7966" w:type="dxa"/>
            <w:vAlign w:val="center"/>
          </w:tcPr>
          <w:p>
            <w:pPr>
              <w:autoSpaceDE/>
              <w:autoSpaceDN/>
              <w:adjustRightInd w:val="0"/>
              <w:snapToGrid w:val="0"/>
              <w:spacing w:line="240" w:lineRule="auto"/>
              <w:ind w:firstLine="480" w:firstLineChars="200"/>
              <w:jc w:val="both"/>
              <w:rPr>
                <w:rFonts w:hint="eastAsia" w:cs="Times New Roman"/>
                <w:kern w:val="2"/>
                <w:sz w:val="24"/>
                <w:szCs w:val="24"/>
                <w:lang w:val="en-US" w:bidi="ar-SA"/>
              </w:rPr>
            </w:pPr>
            <w:r>
              <w:rPr>
                <w:rFonts w:hint="eastAsia" w:cs="Times New Roman"/>
                <w:kern w:val="2"/>
                <w:sz w:val="24"/>
                <w:szCs w:val="24"/>
                <w:lang w:val="en-US" w:bidi="ar-SA"/>
              </w:rPr>
              <w:t>具有住建部颁发的</w:t>
            </w:r>
            <w:r>
              <w:rPr>
                <w:rFonts w:hint="eastAsia" w:ascii="宋体" w:hAnsi="宋体" w:eastAsia="宋体"/>
                <w:sz w:val="24"/>
                <w:szCs w:val="24"/>
              </w:rPr>
              <w:t>工程设计建筑行业（建筑工程）</w:t>
            </w:r>
            <w:r>
              <w:rPr>
                <w:rFonts w:hint="eastAsia" w:cs="Times New Roman"/>
                <w:kern w:val="2"/>
                <w:sz w:val="24"/>
                <w:szCs w:val="24"/>
                <w:lang w:val="en-US" w:bidi="ar-SA"/>
              </w:rPr>
              <w:t>甲级资质得</w:t>
            </w:r>
            <w:r>
              <w:rPr>
                <w:rFonts w:hint="eastAsia" w:cs="Times New Roman"/>
                <w:kern w:val="2"/>
                <w:sz w:val="24"/>
                <w:szCs w:val="24"/>
                <w:lang w:val="en-US" w:eastAsia="zh-CN" w:bidi="ar-SA"/>
              </w:rPr>
              <w:t>3</w:t>
            </w:r>
            <w:r>
              <w:rPr>
                <w:rFonts w:hint="eastAsia" w:cs="Times New Roman"/>
                <w:kern w:val="2"/>
                <w:sz w:val="24"/>
                <w:szCs w:val="24"/>
                <w:lang w:val="en-US" w:bidi="ar-SA"/>
              </w:rPr>
              <w:t>分。</w:t>
            </w:r>
          </w:p>
          <w:p>
            <w:pPr>
              <w:autoSpaceDE/>
              <w:autoSpaceDN/>
              <w:adjustRightInd w:val="0"/>
              <w:snapToGrid w:val="0"/>
              <w:spacing w:line="24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w:t>
            </w:r>
            <w:r>
              <w:rPr>
                <w:rFonts w:hint="eastAsia" w:cs="Times New Roman"/>
                <w:kern w:val="2"/>
                <w:sz w:val="24"/>
                <w:szCs w:val="24"/>
                <w:lang w:val="en-US" w:eastAsia="zh-CN" w:bidi="ar-SA"/>
              </w:rPr>
              <w:t>提供</w:t>
            </w:r>
            <w:r>
              <w:rPr>
                <w:rFonts w:hint="eastAsia" w:cs="Times New Roman"/>
                <w:kern w:val="2"/>
                <w:sz w:val="24"/>
                <w:szCs w:val="24"/>
                <w:lang w:val="en-US" w:bidi="ar-SA"/>
              </w:rPr>
              <w:t>证书</w:t>
            </w:r>
            <w:r>
              <w:rPr>
                <w:rFonts w:hint="eastAsia" w:cs="Times New Roman"/>
                <w:kern w:val="2"/>
                <w:sz w:val="24"/>
                <w:szCs w:val="24"/>
                <w:lang w:val="en-US" w:eastAsia="zh-CN" w:bidi="ar-SA"/>
              </w:rPr>
              <w:t>复印</w:t>
            </w:r>
            <w:r>
              <w:rPr>
                <w:rFonts w:hint="eastAsia" w:cs="Times New Roman"/>
                <w:kern w:val="2"/>
                <w:sz w:val="24"/>
                <w:szCs w:val="24"/>
                <w:lang w:val="en-US" w:bidi="ar-SA"/>
              </w:rPr>
              <w:t>件等证明材料，并加盖供应商公章，不提供不得分）</w:t>
            </w:r>
          </w:p>
        </w:tc>
        <w:tc>
          <w:tcPr>
            <w:tcW w:w="729" w:type="dxa"/>
            <w:vMerge w:val="restart"/>
            <w:vAlign w:val="center"/>
          </w:tcPr>
          <w:p>
            <w:pPr>
              <w:adjustRightInd w:val="0"/>
              <w:snapToGrid w:val="0"/>
              <w:spacing w:line="360" w:lineRule="exact"/>
              <w:ind w:left="420" w:hanging="420"/>
              <w:jc w:val="center"/>
              <w:rPr>
                <w:rFonts w:hint="eastAsia" w:ascii="宋体" w:hAnsi="宋体" w:eastAsia="宋体"/>
                <w:bCs/>
                <w:sz w:val="24"/>
                <w:szCs w:val="24"/>
                <w:lang w:val="en-US" w:eastAsia="zh-CN"/>
              </w:rPr>
            </w:pPr>
            <w:r>
              <w:rPr>
                <w:rFonts w:hint="eastAsia" w:ascii="宋体" w:hAnsi="宋体"/>
                <w:bCs/>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65" w:hRule="atLeast"/>
          <w:jc w:val="center"/>
        </w:trPr>
        <w:tc>
          <w:tcPr>
            <w:tcW w:w="700" w:type="dxa"/>
            <w:vMerge w:val="continue"/>
            <w:tcBorders>
              <w:bottom w:val="single" w:color="auto" w:sz="4" w:space="0"/>
            </w:tcBorders>
            <w:vAlign w:val="center"/>
          </w:tcPr>
          <w:p>
            <w:pPr>
              <w:spacing w:line="400" w:lineRule="exact"/>
              <w:jc w:val="center"/>
              <w:rPr>
                <w:rFonts w:ascii="宋体" w:hAnsi="宋体" w:eastAsia="宋体"/>
                <w:sz w:val="24"/>
                <w:szCs w:val="24"/>
              </w:rPr>
            </w:pPr>
          </w:p>
        </w:tc>
        <w:tc>
          <w:tcPr>
            <w:tcW w:w="778" w:type="dxa"/>
            <w:vMerge w:val="continue"/>
            <w:tcBorders>
              <w:bottom w:val="single" w:color="auto" w:sz="4" w:space="0"/>
            </w:tcBorders>
            <w:vAlign w:val="center"/>
          </w:tcPr>
          <w:p>
            <w:pPr>
              <w:autoSpaceDE/>
              <w:autoSpaceDN/>
              <w:spacing w:line="520" w:lineRule="exact"/>
              <w:ind w:firstLine="480" w:firstLineChars="200"/>
              <w:jc w:val="both"/>
              <w:rPr>
                <w:rFonts w:cs="Times New Roman"/>
                <w:kern w:val="2"/>
                <w:sz w:val="24"/>
                <w:szCs w:val="24"/>
                <w:lang w:val="en-US" w:bidi="ar-SA"/>
              </w:rPr>
            </w:pPr>
          </w:p>
        </w:tc>
        <w:tc>
          <w:tcPr>
            <w:tcW w:w="7966" w:type="dxa"/>
            <w:vAlign w:val="center"/>
          </w:tcPr>
          <w:p>
            <w:pPr>
              <w:pStyle w:val="51"/>
              <w:autoSpaceDE/>
              <w:autoSpaceDN/>
              <w:spacing w:line="240" w:lineRule="auto"/>
              <w:ind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项目负责人具有一级注册建筑工程师执业资格证书的得2分，具有二级注册建筑工程师执业资格证书的得1分。须提供上述证书有效复印件及本单位2023年9月以来任意1个月为其缴纳社保的证明材料，否则不得分。注册人员须提供注册在供应商的注册证明。</w:t>
            </w:r>
          </w:p>
          <w:p>
            <w:pPr>
              <w:pStyle w:val="51"/>
              <w:autoSpaceDE/>
              <w:autoSpaceDN/>
              <w:spacing w:line="240" w:lineRule="auto"/>
              <w:ind w:firstLine="480" w:firstLineChars="200"/>
              <w:jc w:val="both"/>
              <w:rPr>
                <w:rFonts w:cs="Times New Roman"/>
                <w:b w:val="0"/>
                <w:bCs w:val="0"/>
                <w:kern w:val="2"/>
                <w:sz w:val="24"/>
                <w:szCs w:val="24"/>
                <w:lang w:val="en-US" w:bidi="ar-SA"/>
              </w:rPr>
            </w:pPr>
            <w:r>
              <w:rPr>
                <w:rFonts w:hint="eastAsia" w:ascii="Times New Roman" w:hAnsi="Times New Roman" w:eastAsia="宋体" w:cs="Times New Roman"/>
                <w:color w:val="auto"/>
                <w:kern w:val="2"/>
                <w:sz w:val="24"/>
                <w:szCs w:val="24"/>
                <w:lang w:val="en-US" w:eastAsia="zh-CN" w:bidi="ar-SA"/>
              </w:rPr>
              <w:t>（提供证明材料复印件，并加盖供应商公章）</w:t>
            </w:r>
          </w:p>
        </w:tc>
        <w:tc>
          <w:tcPr>
            <w:tcW w:w="729" w:type="dxa"/>
            <w:vMerge w:val="continue"/>
            <w:vAlign w:val="center"/>
          </w:tcPr>
          <w:p>
            <w:pPr>
              <w:adjustRightInd w:val="0"/>
              <w:snapToGrid w:val="0"/>
              <w:spacing w:line="360" w:lineRule="exact"/>
              <w:ind w:left="420" w:hanging="42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43" w:hRule="atLeast"/>
          <w:jc w:val="center"/>
        </w:trPr>
        <w:tc>
          <w:tcPr>
            <w:tcW w:w="700" w:type="dxa"/>
            <w:tcBorders>
              <w:top w:val="single" w:color="auto" w:sz="4" w:space="0"/>
            </w:tcBorders>
            <w:vAlign w:val="center"/>
          </w:tcPr>
          <w:p>
            <w:pPr>
              <w:spacing w:line="400" w:lineRule="exact"/>
              <w:jc w:val="center"/>
              <w:rPr>
                <w:rFonts w:ascii="宋体" w:hAnsi="宋体" w:eastAsia="宋体"/>
                <w:sz w:val="24"/>
                <w:szCs w:val="24"/>
                <w:lang w:val="en-US"/>
              </w:rPr>
            </w:pPr>
            <w:r>
              <w:rPr>
                <w:rFonts w:hint="eastAsia" w:ascii="宋体" w:hAnsi="宋体"/>
                <w:sz w:val="24"/>
                <w:szCs w:val="24"/>
                <w:lang w:val="en-US"/>
              </w:rPr>
              <w:t>4</w:t>
            </w:r>
          </w:p>
        </w:tc>
        <w:tc>
          <w:tcPr>
            <w:tcW w:w="778" w:type="dxa"/>
            <w:tcBorders>
              <w:top w:val="single" w:color="auto" w:sz="4" w:space="0"/>
            </w:tcBorders>
            <w:vAlign w:val="center"/>
          </w:tcPr>
          <w:p>
            <w:pPr>
              <w:autoSpaceDE/>
              <w:autoSpaceDN/>
              <w:spacing w:line="520" w:lineRule="exact"/>
              <w:jc w:val="both"/>
              <w:rPr>
                <w:rFonts w:cs="Times New Roman"/>
                <w:kern w:val="2"/>
                <w:sz w:val="24"/>
                <w:szCs w:val="24"/>
                <w:lang w:val="en-US" w:bidi="ar-SA"/>
              </w:rPr>
            </w:pPr>
            <w:r>
              <w:rPr>
                <w:rFonts w:hint="eastAsia" w:cs="Times New Roman"/>
                <w:kern w:val="2"/>
                <w:sz w:val="24"/>
                <w:szCs w:val="24"/>
                <w:lang w:val="en-US" w:eastAsia="zh-CN" w:bidi="ar-SA"/>
              </w:rPr>
              <w:t>企业</w:t>
            </w:r>
            <w:r>
              <w:rPr>
                <w:rFonts w:hint="eastAsia" w:cs="Times New Roman"/>
                <w:kern w:val="2"/>
                <w:sz w:val="24"/>
                <w:szCs w:val="24"/>
                <w:lang w:val="en-US" w:bidi="ar-SA"/>
              </w:rPr>
              <w:t>业绩</w:t>
            </w:r>
          </w:p>
        </w:tc>
        <w:tc>
          <w:tcPr>
            <w:tcW w:w="7966" w:type="dxa"/>
            <w:vAlign w:val="center"/>
          </w:tcPr>
          <w:p>
            <w:pPr>
              <w:autoSpaceDE/>
              <w:autoSpaceDN/>
              <w:spacing w:line="24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供应商提供自2022年1月1日至今（以合同签订时间为准）实施过类似</w:t>
            </w:r>
            <w:r>
              <w:rPr>
                <w:rFonts w:hint="eastAsia" w:cs="Times New Roman"/>
                <w:kern w:val="2"/>
                <w:sz w:val="24"/>
                <w:szCs w:val="24"/>
                <w:lang w:val="en-US" w:eastAsia="zh-CN" w:bidi="ar-SA"/>
              </w:rPr>
              <w:t>的旧房修缮、改造、装修的设计项目</w:t>
            </w:r>
            <w:r>
              <w:rPr>
                <w:rFonts w:hint="eastAsia" w:cs="Times New Roman"/>
                <w:kern w:val="2"/>
                <w:sz w:val="24"/>
                <w:szCs w:val="24"/>
                <w:lang w:val="en-US" w:bidi="ar-SA"/>
              </w:rPr>
              <w:t>有1例得</w:t>
            </w:r>
            <w:r>
              <w:rPr>
                <w:rFonts w:hint="eastAsia" w:cs="Times New Roman"/>
                <w:kern w:val="2"/>
                <w:sz w:val="24"/>
                <w:szCs w:val="24"/>
                <w:lang w:val="en-US" w:eastAsia="zh-CN" w:bidi="ar-SA"/>
              </w:rPr>
              <w:t>1</w:t>
            </w:r>
            <w:r>
              <w:rPr>
                <w:rFonts w:hint="eastAsia" w:cs="Times New Roman"/>
                <w:kern w:val="2"/>
                <w:sz w:val="24"/>
                <w:szCs w:val="24"/>
                <w:lang w:val="en-US" w:bidi="ar-SA"/>
              </w:rPr>
              <w:t>分，满分</w:t>
            </w:r>
            <w:r>
              <w:rPr>
                <w:rFonts w:hint="eastAsia" w:cs="Times New Roman"/>
                <w:kern w:val="2"/>
                <w:sz w:val="24"/>
                <w:szCs w:val="24"/>
                <w:lang w:val="en-US" w:eastAsia="zh-CN" w:bidi="ar-SA"/>
              </w:rPr>
              <w:t>3</w:t>
            </w:r>
            <w:r>
              <w:rPr>
                <w:rFonts w:hint="eastAsia" w:cs="Times New Roman"/>
                <w:kern w:val="2"/>
                <w:sz w:val="24"/>
                <w:szCs w:val="24"/>
                <w:lang w:val="en-US" w:bidi="ar-SA"/>
              </w:rPr>
              <w:t>分。</w:t>
            </w:r>
          </w:p>
          <w:p>
            <w:pPr>
              <w:autoSpaceDE/>
              <w:autoSpaceDN/>
              <w:spacing w:line="24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w:t>
            </w:r>
            <w:r>
              <w:rPr>
                <w:rFonts w:hint="eastAsia" w:cs="Times New Roman"/>
                <w:kern w:val="2"/>
                <w:sz w:val="24"/>
                <w:szCs w:val="24"/>
                <w:lang w:val="en-US" w:eastAsia="zh-CN" w:bidi="ar-SA"/>
              </w:rPr>
              <w:t>提供</w:t>
            </w:r>
            <w:r>
              <w:rPr>
                <w:rFonts w:hint="eastAsia" w:cs="Times New Roman"/>
                <w:kern w:val="2"/>
                <w:sz w:val="24"/>
                <w:szCs w:val="24"/>
                <w:lang w:val="en-US" w:bidi="ar-SA"/>
              </w:rPr>
              <w:t>合同</w:t>
            </w:r>
            <w:r>
              <w:rPr>
                <w:rFonts w:hint="eastAsia" w:cs="Times New Roman"/>
                <w:kern w:val="2"/>
                <w:sz w:val="24"/>
                <w:szCs w:val="24"/>
                <w:lang w:val="en-US" w:eastAsia="zh-CN" w:bidi="ar-SA"/>
              </w:rPr>
              <w:t>复印</w:t>
            </w:r>
            <w:r>
              <w:rPr>
                <w:rFonts w:hint="eastAsia" w:cs="Times New Roman"/>
                <w:kern w:val="2"/>
                <w:sz w:val="24"/>
                <w:szCs w:val="24"/>
                <w:lang w:val="en-US" w:bidi="ar-SA"/>
              </w:rPr>
              <w:t>件等证明材料，并加盖供应商公章）</w:t>
            </w:r>
          </w:p>
        </w:tc>
        <w:tc>
          <w:tcPr>
            <w:tcW w:w="729" w:type="dxa"/>
            <w:vAlign w:val="center"/>
          </w:tcPr>
          <w:p>
            <w:pPr>
              <w:spacing w:line="400" w:lineRule="exact"/>
              <w:jc w:val="center"/>
              <w:rPr>
                <w:rFonts w:hint="eastAsia" w:ascii="宋体" w:hAnsi="宋体" w:eastAsia="宋体"/>
                <w:bCs/>
                <w:sz w:val="24"/>
                <w:szCs w:val="24"/>
                <w:lang w:eastAsia="zh-CN"/>
              </w:rPr>
            </w:pPr>
            <w:r>
              <w:rPr>
                <w:rFonts w:hint="eastAsia" w:ascii="宋体" w:hAnsi="宋体"/>
                <w:bCs/>
                <w:sz w:val="24"/>
                <w:szCs w:val="24"/>
                <w:lang w:val="en-US" w:eastAsia="zh-CN"/>
              </w:rPr>
              <w:t>3</w:t>
            </w:r>
          </w:p>
        </w:tc>
      </w:tr>
    </w:tbl>
    <w:p>
      <w:pPr>
        <w:rPr>
          <w:rFonts w:hint="eastAsia" w:ascii="宋体" w:hAnsi="宋体" w:cs="黑体"/>
          <w:b/>
          <w:bCs/>
          <w:color w:val="000000"/>
          <w:spacing w:val="15"/>
          <w:kern w:val="0"/>
          <w:sz w:val="24"/>
          <w:szCs w:val="24"/>
          <w:highlight w:val="none"/>
        </w:rPr>
      </w:pPr>
    </w:p>
    <w:p>
      <w:pPr>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十、磋商程序</w:t>
      </w:r>
    </w:p>
    <w:p>
      <w:pPr>
        <w:spacing w:line="440" w:lineRule="exact"/>
        <w:ind w:firstLine="480" w:firstLineChars="200"/>
        <w:rPr>
          <w:rFonts w:ascii="宋体"/>
          <w:sz w:val="24"/>
          <w:highlight w:val="none"/>
        </w:rPr>
      </w:pPr>
      <w:r>
        <w:rPr>
          <w:rFonts w:hint="eastAsia" w:ascii="创艺简老宋" w:hAnsi="创艺简老宋" w:eastAsia="创艺简老宋" w:cs="创艺简老宋"/>
          <w:sz w:val="24"/>
          <w:highlight w:val="none"/>
          <w:lang w:val="zh-CN"/>
        </w:rPr>
        <w:t>磋商工作由淮阴工学院负责组织，具体</w:t>
      </w:r>
      <w:r>
        <w:rPr>
          <w:rFonts w:hint="eastAsia" w:ascii="创艺简老宋" w:hAnsi="创艺简老宋" w:cs="创艺简老宋"/>
          <w:sz w:val="24"/>
          <w:highlight w:val="none"/>
        </w:rPr>
        <w:t>磋商</w:t>
      </w:r>
      <w:r>
        <w:rPr>
          <w:rFonts w:hint="eastAsia" w:ascii="创艺简老宋" w:hAnsi="创艺简老宋" w:eastAsia="创艺简老宋" w:cs="创艺简老宋"/>
          <w:sz w:val="24"/>
          <w:highlight w:val="none"/>
          <w:lang w:val="zh-CN"/>
        </w:rPr>
        <w:t>事务由依法组建的磋商小组负责。</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1.磋商</w:t>
      </w:r>
      <w:bookmarkStart w:id="2" w:name="_Hlk38906093"/>
      <w:r>
        <w:rPr>
          <w:rFonts w:hint="eastAsia" w:ascii="创艺简老宋" w:hAnsi="创艺简老宋" w:eastAsia="创艺简老宋" w:cs="创艺简老宋"/>
          <w:sz w:val="24"/>
          <w:highlight w:val="none"/>
        </w:rPr>
        <w:t>响应</w:t>
      </w:r>
      <w:bookmarkEnd w:id="2"/>
      <w:r>
        <w:rPr>
          <w:rFonts w:hint="eastAsia" w:ascii="创艺简老宋" w:hAnsi="创艺简老宋" w:eastAsia="创艺简老宋" w:cs="创艺简老宋"/>
          <w:sz w:val="24"/>
          <w:highlight w:val="none"/>
        </w:rPr>
        <w:t>文件的资格审查</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lang w:val="zh-CN"/>
        </w:rPr>
        <w:t>依据法律法规和竞争性磋商文件的规定，采购人组织对磋商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sz w:val="24"/>
          <w:highlight w:val="none"/>
          <w:lang w:val="zh-CN"/>
        </w:rPr>
        <w:t>文件中的资格证明文件进行审查，以确定</w:t>
      </w:r>
      <w:r>
        <w:rPr>
          <w:rFonts w:hint="eastAsia" w:ascii="宋体" w:hAnsi="宋体" w:cs="宋体"/>
          <w:sz w:val="24"/>
          <w:highlight w:val="none"/>
          <w:lang w:val="zh-CN"/>
        </w:rPr>
        <w:t>供应商</w:t>
      </w:r>
      <w:r>
        <w:rPr>
          <w:rFonts w:hint="eastAsia" w:ascii="创艺简老宋" w:hAnsi="创艺简老宋" w:eastAsia="创艺简老宋" w:cs="创艺简老宋"/>
          <w:sz w:val="24"/>
          <w:highlight w:val="none"/>
          <w:lang w:val="zh-CN"/>
        </w:rPr>
        <w:t>是否具备磋商资格。不符合竞争性磋商文件规定的资格要求的磋商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sz w:val="24"/>
          <w:highlight w:val="none"/>
          <w:lang w:val="zh-CN"/>
        </w:rPr>
        <w:t>文件，将作为无效磋商处理。</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2.磋商响应文件的符合性审查</w:t>
      </w:r>
    </w:p>
    <w:p>
      <w:pPr>
        <w:spacing w:line="440" w:lineRule="exact"/>
        <w:ind w:firstLine="480" w:firstLineChars="200"/>
        <w:rPr>
          <w:rFonts w:ascii="创艺简老宋" w:hAnsi="创艺简老宋" w:eastAsia="创艺简老宋" w:cs="创艺简老宋"/>
          <w:kern w:val="0"/>
          <w:sz w:val="24"/>
          <w:highlight w:val="none"/>
          <w:lang w:val="zh-CN"/>
        </w:rPr>
      </w:pPr>
      <w:r>
        <w:rPr>
          <w:rFonts w:hint="eastAsia" w:ascii="创艺简老宋" w:hAnsi="创艺简老宋" w:eastAsia="创艺简老宋" w:cs="创艺简老宋"/>
          <w:kern w:val="0"/>
          <w:sz w:val="24"/>
          <w:highlight w:val="none"/>
          <w:lang w:val="zh-CN"/>
        </w:rPr>
        <w:t>2.1磋商小组将依据法律法规和竞争性磋商文件的规定，对磋商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文件的有效性、完整性和对竞争性磋商文件的响应程度进行审查，以确定是否对竞争性磋商文件的实质性要求作出响应。如果磋商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文件实质上没有响应竞争性磋商文件的要求，磋商小组可作无效磋商处理。</w:t>
      </w:r>
    </w:p>
    <w:p>
      <w:pPr>
        <w:spacing w:line="440" w:lineRule="exact"/>
        <w:ind w:firstLine="480" w:firstLineChars="200"/>
        <w:rPr>
          <w:rFonts w:ascii="创艺简老宋" w:hAnsi="创艺简老宋" w:eastAsia="创艺简老宋" w:cs="创艺简老宋"/>
          <w:kern w:val="0"/>
          <w:sz w:val="24"/>
          <w:highlight w:val="none"/>
          <w:lang w:val="zh-CN"/>
        </w:rPr>
      </w:pPr>
      <w:r>
        <w:rPr>
          <w:rFonts w:hint="eastAsia" w:ascii="创艺简老宋" w:hAnsi="创艺简老宋" w:eastAsia="创艺简老宋" w:cs="创艺简老宋"/>
          <w:kern w:val="0"/>
          <w:sz w:val="24"/>
          <w:highlight w:val="none"/>
          <w:lang w:val="zh-CN"/>
        </w:rPr>
        <w:t>2.2参加磋商的</w:t>
      </w:r>
      <w:r>
        <w:rPr>
          <w:rFonts w:hint="eastAsia" w:ascii="宋体" w:hAnsi="宋体" w:cs="宋体"/>
          <w:kern w:val="0"/>
          <w:sz w:val="24"/>
          <w:highlight w:val="none"/>
          <w:lang w:val="zh-CN"/>
        </w:rPr>
        <w:t>供应商</w:t>
      </w:r>
      <w:r>
        <w:rPr>
          <w:rFonts w:hint="eastAsia" w:ascii="创艺简老宋" w:hAnsi="创艺简老宋" w:eastAsia="创艺简老宋" w:cs="创艺简老宋"/>
          <w:kern w:val="0"/>
          <w:sz w:val="24"/>
          <w:highlight w:val="none"/>
          <w:lang w:val="zh-CN"/>
        </w:rPr>
        <w:t>及其磋商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kern w:val="0"/>
          <w:sz w:val="24"/>
          <w:highlight w:val="none"/>
          <w:lang w:val="zh-CN"/>
        </w:rPr>
        <w:t>文件有下列情况之一的，在符合性审查时按照无效磋商处理</w:t>
      </w:r>
      <w:r>
        <w:rPr>
          <w:rFonts w:hint="eastAsia" w:ascii="创艺简老宋" w:hAnsi="创艺简老宋" w:eastAsia="创艺简老宋" w:cs="创艺简老宋"/>
          <w:sz w:val="24"/>
          <w:highlight w:val="none"/>
          <w:lang w:val="zh-CN"/>
        </w:rPr>
        <w:t>:</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（1）未按照</w:t>
      </w:r>
      <w:r>
        <w:rPr>
          <w:rFonts w:hint="eastAsia" w:ascii="宋体" w:hAnsi="宋体" w:cs="宋体"/>
          <w:kern w:val="0"/>
          <w:sz w:val="24"/>
          <w:highlight w:val="none"/>
        </w:rPr>
        <w:t>磋商</w:t>
      </w:r>
      <w:r>
        <w:rPr>
          <w:rFonts w:hint="eastAsia" w:ascii="宋体" w:hAnsi="宋体"/>
          <w:color w:val="000000"/>
          <w:sz w:val="24"/>
          <w:szCs w:val="24"/>
          <w:highlight w:val="none"/>
          <w:lang w:val="zh-CN"/>
        </w:rPr>
        <w:t>文件规定要求签署、盖章的；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w:t>
      </w:r>
      <w:r>
        <w:rPr>
          <w:rFonts w:hint="eastAsia" w:ascii="宋体" w:hAnsi="宋体" w:cs="宋体"/>
          <w:kern w:val="0"/>
          <w:sz w:val="24"/>
          <w:highlight w:val="none"/>
        </w:rPr>
        <w:t>不同参加磋商的供应商的磋商响应文件由同一单位或者个人编制；</w:t>
      </w:r>
    </w:p>
    <w:p>
      <w:pPr>
        <w:widowControl/>
        <w:spacing w:line="440" w:lineRule="exact"/>
        <w:ind w:firstLine="561"/>
        <w:jc w:val="left"/>
        <w:rPr>
          <w:rFonts w:ascii="宋体" w:cs="宋体"/>
          <w:kern w:val="0"/>
          <w:sz w:val="24"/>
          <w:highlight w:val="none"/>
        </w:rPr>
      </w:pPr>
      <w:r>
        <w:rPr>
          <w:rFonts w:hint="eastAsia" w:ascii="宋体" w:hAnsi="宋体"/>
          <w:color w:val="000000"/>
          <w:sz w:val="24"/>
          <w:szCs w:val="24"/>
          <w:highlight w:val="none"/>
          <w:lang w:val="zh-CN"/>
        </w:rPr>
        <w:t>（3）</w:t>
      </w:r>
      <w:r>
        <w:rPr>
          <w:rFonts w:hint="eastAsia" w:ascii="宋体" w:hAnsi="宋体" w:cs="宋体"/>
          <w:kern w:val="0"/>
          <w:sz w:val="24"/>
          <w:highlight w:val="none"/>
        </w:rPr>
        <w:t>不同参加磋商的供应商委托同一单位或者个人办理投标事宜；</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（4）</w:t>
      </w:r>
      <w:r>
        <w:rPr>
          <w:rFonts w:hint="eastAsia" w:ascii="宋体" w:hAnsi="宋体" w:cs="宋体"/>
          <w:kern w:val="0"/>
          <w:sz w:val="24"/>
          <w:highlight w:val="none"/>
        </w:rPr>
        <w:t>不同参加磋商的供应商的磋商响应文件载明的项目管理成员或者联系人员为同一人；</w:t>
      </w:r>
    </w:p>
    <w:p>
      <w:pPr>
        <w:spacing w:line="440" w:lineRule="exact"/>
        <w:ind w:firstLine="480" w:firstLineChars="200"/>
        <w:rPr>
          <w:rFonts w:ascii="宋体" w:hAnsi="宋体" w:cs="宋体"/>
          <w:kern w:val="0"/>
          <w:sz w:val="24"/>
          <w:highlight w:val="none"/>
        </w:rPr>
      </w:pPr>
      <w:r>
        <w:rPr>
          <w:rFonts w:hint="eastAsia" w:ascii="宋体" w:hAnsi="宋体"/>
          <w:color w:val="000000"/>
          <w:sz w:val="24"/>
          <w:szCs w:val="24"/>
          <w:highlight w:val="none"/>
          <w:lang w:val="zh-CN"/>
        </w:rPr>
        <w:t>（5）</w:t>
      </w:r>
      <w:r>
        <w:rPr>
          <w:rFonts w:hint="eastAsia" w:ascii="宋体" w:hAnsi="宋体" w:cs="宋体"/>
          <w:kern w:val="0"/>
          <w:sz w:val="24"/>
          <w:highlight w:val="none"/>
        </w:rPr>
        <w:t>不同参加磋商的供应商的磋商响应文件异常一致或者投标报价呈规律性差异；</w:t>
      </w:r>
    </w:p>
    <w:p>
      <w:pPr>
        <w:spacing w:line="440" w:lineRule="exact"/>
        <w:ind w:firstLine="480" w:firstLineChars="200"/>
        <w:rPr>
          <w:rFonts w:ascii="宋体" w:hAnsi="宋体" w:cs="宋体"/>
          <w:kern w:val="0"/>
          <w:sz w:val="24"/>
          <w:highlight w:val="none"/>
        </w:rPr>
      </w:pPr>
      <w:r>
        <w:rPr>
          <w:rFonts w:hint="eastAsia" w:ascii="宋体" w:hAnsi="宋体"/>
          <w:color w:val="000000"/>
          <w:sz w:val="24"/>
          <w:szCs w:val="24"/>
          <w:highlight w:val="none"/>
          <w:lang w:val="zh-CN"/>
        </w:rPr>
        <w:t>（6）</w:t>
      </w:r>
      <w:r>
        <w:rPr>
          <w:rFonts w:hint="eastAsia" w:ascii="宋体" w:hAnsi="宋体" w:cs="宋体"/>
          <w:kern w:val="0"/>
          <w:sz w:val="24"/>
          <w:highlight w:val="none"/>
        </w:rPr>
        <w:t>不同参加磋商的供应商的磋商响应文件相互混装；</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（7）</w:t>
      </w:r>
      <w:r>
        <w:rPr>
          <w:rFonts w:hint="eastAsia" w:ascii="宋体" w:hAnsi="宋体" w:cs="宋体"/>
          <w:kern w:val="0"/>
          <w:sz w:val="24"/>
          <w:highlight w:val="none"/>
        </w:rPr>
        <w:t>磋商响应文件</w:t>
      </w:r>
      <w:r>
        <w:rPr>
          <w:rFonts w:hint="eastAsia" w:ascii="宋体" w:hAnsi="宋体"/>
          <w:color w:val="000000"/>
          <w:sz w:val="24"/>
          <w:szCs w:val="24"/>
          <w:highlight w:val="none"/>
          <w:lang w:val="zh-CN"/>
        </w:rPr>
        <w:t>含有采购人不能接受的附加条件的，或有损害采购人利益的规定的；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w:t>
      </w:r>
      <w:r>
        <w:rPr>
          <w:rFonts w:hint="eastAsia" w:ascii="宋体" w:hAnsi="宋体"/>
          <w:color w:val="000000"/>
          <w:sz w:val="24"/>
          <w:szCs w:val="24"/>
          <w:highlight w:val="none"/>
        </w:rPr>
        <w:t>磋商小组</w:t>
      </w:r>
      <w:r>
        <w:rPr>
          <w:rFonts w:hint="eastAsia" w:ascii="宋体" w:hAnsi="宋体"/>
          <w:color w:val="000000"/>
          <w:sz w:val="24"/>
          <w:szCs w:val="24"/>
          <w:highlight w:val="none"/>
          <w:lang w:val="zh-CN"/>
        </w:rPr>
        <w:t>认为</w:t>
      </w:r>
      <w:r>
        <w:rPr>
          <w:rFonts w:hint="eastAsia" w:ascii="宋体" w:hAnsi="宋体" w:cs="宋体"/>
          <w:kern w:val="0"/>
          <w:sz w:val="24"/>
          <w:highlight w:val="none"/>
        </w:rPr>
        <w:t>参加磋商的供应商</w:t>
      </w:r>
      <w:r>
        <w:rPr>
          <w:rFonts w:hint="eastAsia" w:ascii="宋体" w:hAnsi="宋体"/>
          <w:color w:val="000000"/>
          <w:sz w:val="24"/>
          <w:szCs w:val="24"/>
          <w:highlight w:val="none"/>
          <w:lang w:val="zh-CN"/>
        </w:rPr>
        <w:t>的报价明显低于其他通过符合性审查投标人的报价，有可能影响产品质量或者不能诚信履约的，未在</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现场合理的时间内提供书面说明或相关证明材料，不能证明其报价合理的；</w:t>
      </w:r>
    </w:p>
    <w:p>
      <w:pPr>
        <w:widowControl/>
        <w:spacing w:line="440" w:lineRule="exact"/>
        <w:ind w:firstLine="561"/>
        <w:jc w:val="left"/>
        <w:rPr>
          <w:rFonts w:ascii="宋体" w:cs="宋体"/>
          <w:kern w:val="0"/>
          <w:sz w:val="24"/>
          <w:highlight w:val="none"/>
        </w:rPr>
      </w:pPr>
      <w:r>
        <w:rPr>
          <w:rFonts w:hint="eastAsia" w:ascii="宋体" w:hAnsi="宋体"/>
          <w:color w:val="000000"/>
          <w:sz w:val="24"/>
          <w:szCs w:val="24"/>
          <w:highlight w:val="none"/>
          <w:lang w:val="zh-CN"/>
        </w:rPr>
        <w:t>（9）</w:t>
      </w:r>
      <w:r>
        <w:rPr>
          <w:rFonts w:hint="eastAsia" w:ascii="宋体" w:hAnsi="宋体" w:cs="宋体"/>
          <w:kern w:val="0"/>
          <w:sz w:val="24"/>
          <w:highlight w:val="none"/>
        </w:rPr>
        <w:t>在一份磋商响应文件中对同一磋商项目报有两个及以上报价，且未声明哪一个有效的，但按磋商文件规定提交备选投标方案的除外；</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（10）重要内容或关键字迹模糊不清无法辨认的；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（12）投标有效期不足；</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（12）以他人的名义投标、串通投标、以行贿手段谋取中标或者以其他弄虚作假方式投标的，故意哄抬价格或压价等其它恶意串通投标的；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（13）未完全响应第二章项目采购需求的；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（14）报价超过项目限价的；</w:t>
      </w:r>
    </w:p>
    <w:p>
      <w:pPr>
        <w:spacing w:line="440" w:lineRule="exact"/>
        <w:ind w:firstLine="480" w:firstLineChars="200"/>
        <w:rPr>
          <w:rFonts w:hint="eastAsia" w:ascii="宋体" w:hAnsi="宋体"/>
          <w:color w:val="000000"/>
          <w:sz w:val="24"/>
          <w:szCs w:val="24"/>
          <w:highlight w:val="none"/>
          <w:lang w:val="zh-CN"/>
        </w:rPr>
      </w:pPr>
      <w:r>
        <w:rPr>
          <w:rFonts w:hint="eastAsia" w:ascii="宋体" w:hAnsi="宋体"/>
          <w:color w:val="000000"/>
          <w:sz w:val="24"/>
          <w:szCs w:val="24"/>
          <w:highlight w:val="none"/>
          <w:lang w:val="zh-CN"/>
        </w:rPr>
        <w:t>(1</w:t>
      </w: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lang w:val="zh-CN"/>
        </w:rPr>
        <w:t>)不符合法律、法规规定的其他无效情形，以及</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文件规定的其他无效情形；</w:t>
      </w:r>
    </w:p>
    <w:p>
      <w:pPr>
        <w:spacing w:line="440" w:lineRule="exact"/>
        <w:ind w:firstLine="480" w:firstLineChars="200"/>
        <w:rPr>
          <w:rFonts w:hint="default" w:ascii="宋体" w:hAnsi="宋体" w:eastAsia="宋体"/>
          <w:color w:val="000000"/>
          <w:sz w:val="24"/>
          <w:szCs w:val="24"/>
          <w:highlight w:val="yellow"/>
          <w:lang w:val="en-US" w:eastAsia="zh-CN"/>
        </w:rPr>
      </w:pPr>
      <w:r>
        <w:rPr>
          <w:rFonts w:hint="eastAsia" w:ascii="宋体" w:hAnsi="宋体"/>
          <w:color w:val="000000"/>
          <w:sz w:val="24"/>
          <w:szCs w:val="24"/>
          <w:highlight w:val="yellow"/>
          <w:lang w:val="zh-CN"/>
        </w:rPr>
        <w:t>（</w:t>
      </w:r>
      <w:r>
        <w:rPr>
          <w:rFonts w:hint="eastAsia" w:ascii="宋体" w:hAnsi="宋体"/>
          <w:color w:val="000000"/>
          <w:sz w:val="24"/>
          <w:szCs w:val="24"/>
          <w:highlight w:val="yellow"/>
          <w:lang w:val="en-US" w:eastAsia="zh-CN"/>
        </w:rPr>
        <w:t>16</w:t>
      </w:r>
      <w:r>
        <w:rPr>
          <w:rFonts w:hint="eastAsia" w:ascii="宋体" w:hAnsi="宋体"/>
          <w:color w:val="000000"/>
          <w:sz w:val="24"/>
          <w:szCs w:val="24"/>
          <w:highlight w:val="yellow"/>
          <w:lang w:val="zh-CN"/>
        </w:rPr>
        <w:t>）</w:t>
      </w:r>
      <w:r>
        <w:rPr>
          <w:rFonts w:hint="eastAsia" w:ascii="宋体" w:hAnsi="宋体"/>
          <w:color w:val="000000"/>
          <w:sz w:val="24"/>
          <w:szCs w:val="24"/>
          <w:highlight w:val="yellow"/>
          <w:lang w:val="en-US" w:eastAsia="zh-CN"/>
        </w:rPr>
        <w:t>未提供基建处盖章的现场勘察表的。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2.3有下列情形之一的可予以废标</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（1）出现影响采购公正的违法、违规行为的；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（2）因重要变故，采购任务取消的；</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（3）其他法律、法规、学校规章制度规定可以为废标的。</w:t>
      </w:r>
    </w:p>
    <w:p>
      <w:pPr>
        <w:spacing w:line="440" w:lineRule="exact"/>
        <w:ind w:firstLine="480" w:firstLineChars="200"/>
        <w:rPr>
          <w:rFonts w:ascii="创艺简老宋" w:hAnsi="创艺简老宋" w:cs="创艺简老宋"/>
          <w:sz w:val="24"/>
          <w:highlight w:val="none"/>
        </w:rPr>
      </w:pPr>
      <w:r>
        <w:rPr>
          <w:rFonts w:hint="eastAsia" w:ascii="创艺简老宋" w:hAnsi="创艺简老宋" w:eastAsia="创艺简老宋" w:cs="创艺简老宋"/>
          <w:sz w:val="24"/>
          <w:highlight w:val="none"/>
        </w:rPr>
        <w:t>3.磋商</w:t>
      </w:r>
      <w:r>
        <w:rPr>
          <w:rFonts w:hint="eastAsia" w:ascii="创艺简老宋" w:hAnsi="创艺简老宋" w:cs="创艺简老宋"/>
          <w:sz w:val="24"/>
          <w:highlight w:val="none"/>
        </w:rPr>
        <w:t>小组与供应商磋商</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3.1</w:t>
      </w:r>
      <w:r>
        <w:rPr>
          <w:rFonts w:hint="eastAsia" w:ascii="创艺简老宋" w:hAnsi="创艺简老宋" w:eastAsia="创艺简老宋" w:cs="创艺简老宋"/>
          <w:kern w:val="0"/>
          <w:sz w:val="24"/>
          <w:highlight w:val="none"/>
        </w:rPr>
        <w:t>磋商小组以</w:t>
      </w:r>
      <w:r>
        <w:rPr>
          <w:rFonts w:hint="eastAsia" w:ascii="创艺简老宋" w:hAnsi="创艺简老宋" w:cs="创艺简老宋"/>
          <w:kern w:val="0"/>
          <w:sz w:val="24"/>
          <w:highlight w:val="none"/>
        </w:rPr>
        <w:t>腾讯会议方式或电话</w:t>
      </w:r>
      <w:r>
        <w:rPr>
          <w:rFonts w:hint="eastAsia" w:ascii="创艺简老宋" w:hAnsi="创艺简老宋" w:eastAsia="创艺简老宋" w:cs="创艺简老宋"/>
          <w:kern w:val="0"/>
          <w:sz w:val="24"/>
          <w:highlight w:val="none"/>
        </w:rPr>
        <w:t>方式</w:t>
      </w:r>
      <w:r>
        <w:rPr>
          <w:rFonts w:hint="eastAsia" w:ascii="创艺简老宋" w:hAnsi="创艺简老宋" w:cs="创艺简老宋"/>
          <w:kern w:val="0"/>
          <w:sz w:val="24"/>
          <w:highlight w:val="none"/>
        </w:rPr>
        <w:t>与供应商</w:t>
      </w:r>
      <w:r>
        <w:rPr>
          <w:rFonts w:hint="eastAsia" w:ascii="创艺简老宋" w:hAnsi="创艺简老宋" w:eastAsia="创艺简老宋" w:cs="创艺简老宋"/>
          <w:kern w:val="0"/>
          <w:sz w:val="24"/>
          <w:highlight w:val="none"/>
        </w:rPr>
        <w:t>分别进行磋商，并给予所有参加磋商的供应商平等的磋商机会。磋商是</w:t>
      </w:r>
      <w:r>
        <w:rPr>
          <w:rFonts w:hint="eastAsia" w:ascii="创艺简老宋" w:hAnsi="创艺简老宋" w:cs="创艺简老宋"/>
          <w:kern w:val="0"/>
          <w:sz w:val="24"/>
          <w:highlight w:val="none"/>
        </w:rPr>
        <w:t>一</w:t>
      </w:r>
      <w:r>
        <w:rPr>
          <w:rFonts w:hint="eastAsia" w:ascii="创艺简老宋" w:hAnsi="创艺简老宋" w:eastAsia="创艺简老宋" w:cs="创艺简老宋"/>
          <w:kern w:val="0"/>
          <w:sz w:val="24"/>
          <w:highlight w:val="none"/>
        </w:rPr>
        <w:t>轮次进行。</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3.2</w:t>
      </w:r>
      <w:r>
        <w:rPr>
          <w:rFonts w:hint="eastAsia" w:ascii="创艺简老宋" w:hAnsi="创艺简老宋" w:eastAsia="创艺简老宋" w:cs="创艺简老宋"/>
          <w:kern w:val="0"/>
          <w:sz w:val="24"/>
          <w:highlight w:val="none"/>
        </w:rPr>
        <w:t>磋商时，磋商小组首先会核实授权委托人或法</w:t>
      </w:r>
      <w:r>
        <w:rPr>
          <w:rFonts w:hint="eastAsia" w:ascii="创艺简老宋" w:hAnsi="创艺简老宋" w:cs="创艺简老宋"/>
          <w:kern w:val="0"/>
          <w:sz w:val="24"/>
          <w:highlight w:val="none"/>
        </w:rPr>
        <w:t>定</w:t>
      </w:r>
      <w:r>
        <w:rPr>
          <w:rFonts w:hint="eastAsia" w:ascii="创艺简老宋" w:hAnsi="创艺简老宋" w:eastAsia="创艺简老宋" w:cs="创艺简老宋"/>
          <w:kern w:val="0"/>
          <w:sz w:val="24"/>
          <w:highlight w:val="none"/>
        </w:rPr>
        <w:t>代表人的身份信息，如身份信息不符视同供应商放弃磋商的权利。</w:t>
      </w:r>
    </w:p>
    <w:p>
      <w:pPr>
        <w:widowControl/>
        <w:spacing w:line="440" w:lineRule="exact"/>
        <w:ind w:firstLine="480" w:firstLineChars="200"/>
        <w:rPr>
          <w:rFonts w:ascii="创艺简老宋" w:hAnsi="创艺简老宋" w:cs="创艺简老宋"/>
          <w:kern w:val="0"/>
          <w:sz w:val="24"/>
          <w:highlight w:val="none"/>
        </w:rPr>
      </w:pPr>
      <w:r>
        <w:rPr>
          <w:rFonts w:hint="eastAsia" w:ascii="创艺简老宋" w:hAnsi="创艺简老宋" w:cs="创艺简老宋"/>
          <w:kern w:val="0"/>
          <w:sz w:val="24"/>
          <w:highlight w:val="none"/>
        </w:rPr>
        <w:t>3.3</w:t>
      </w:r>
      <w:r>
        <w:rPr>
          <w:rFonts w:hint="eastAsia" w:ascii="创艺简老宋" w:hAnsi="创艺简老宋" w:eastAsia="创艺简老宋" w:cs="创艺简老宋"/>
          <w:kern w:val="0"/>
          <w:sz w:val="24"/>
          <w:highlight w:val="none"/>
        </w:rPr>
        <w:t>磋商小组发起磋商邀请后供应商未及时响应，磋商小组继续和下一家供应商进行磋商，未及时响应磋商邀请的供应商在磋商小组与其他所有供应商单一磋商结束前可以主动发起磋商申请，磋商小组在收到磋商申请后将和供应商进行单一磋商，未及时响应磋商邀请的供应商未能在磋商小组与其他所有供应商单一磋商结束前发起磋商申请的将视同供应商放弃磋商的权利</w:t>
      </w:r>
      <w:r>
        <w:rPr>
          <w:rFonts w:hint="eastAsia" w:ascii="创艺简老宋" w:hAnsi="创艺简老宋" w:cs="创艺简老宋"/>
          <w:kern w:val="0"/>
          <w:sz w:val="24"/>
          <w:highlight w:val="none"/>
        </w:rPr>
        <w:t>，仍以其在磋商截止前提交的磋商响应文件作为评审依据</w:t>
      </w:r>
      <w:r>
        <w:rPr>
          <w:rFonts w:hint="eastAsia" w:ascii="创艺简老宋" w:hAnsi="创艺简老宋" w:eastAsia="创艺简老宋" w:cs="创艺简老宋"/>
          <w:kern w:val="0"/>
          <w:sz w:val="24"/>
          <w:highlight w:val="none"/>
        </w:rPr>
        <w:t>。</w:t>
      </w:r>
      <w:r>
        <w:rPr>
          <w:rFonts w:hint="eastAsia" w:ascii="创艺简老宋" w:hAnsi="创艺简老宋" w:cs="创艺简老宋"/>
          <w:kern w:val="0"/>
          <w:sz w:val="24"/>
          <w:highlight w:val="none"/>
        </w:rPr>
        <w:t>二次磋商响应文件应在磋商结束后30分钟内由</w:t>
      </w:r>
      <w:r>
        <w:rPr>
          <w:rFonts w:hint="eastAsia" w:ascii="创艺简老宋" w:hAnsi="创艺简老宋" w:eastAsia="创艺简老宋" w:cs="创艺简老宋"/>
          <w:kern w:val="0"/>
          <w:sz w:val="24"/>
          <w:highlight w:val="none"/>
        </w:rPr>
        <w:t>授权委托人或法</w:t>
      </w:r>
      <w:r>
        <w:rPr>
          <w:rFonts w:hint="eastAsia" w:ascii="创艺简老宋" w:hAnsi="创艺简老宋" w:cs="创艺简老宋"/>
          <w:kern w:val="0"/>
          <w:sz w:val="24"/>
          <w:highlight w:val="none"/>
        </w:rPr>
        <w:t>定</w:t>
      </w:r>
      <w:r>
        <w:rPr>
          <w:rFonts w:hint="eastAsia" w:ascii="创艺简老宋" w:hAnsi="创艺简老宋" w:eastAsia="创艺简老宋" w:cs="创艺简老宋"/>
          <w:kern w:val="0"/>
          <w:sz w:val="24"/>
          <w:highlight w:val="none"/>
        </w:rPr>
        <w:t>代表</w:t>
      </w:r>
      <w:r>
        <w:rPr>
          <w:rFonts w:hint="eastAsia" w:ascii="创艺简老宋" w:hAnsi="创艺简老宋" w:cs="创艺简老宋"/>
          <w:kern w:val="0"/>
          <w:sz w:val="24"/>
          <w:highlight w:val="none"/>
        </w:rPr>
        <w:t>人签字盖章、扫描后</w:t>
      </w:r>
      <w:r>
        <w:rPr>
          <w:rFonts w:hint="eastAsia" w:ascii="创艺简老宋" w:hAnsi="创艺简老宋" w:eastAsia="创艺简老宋" w:cs="创艺简老宋"/>
          <w:kern w:val="0"/>
          <w:sz w:val="24"/>
          <w:highlight w:val="none"/>
        </w:rPr>
        <w:t>以电子</w:t>
      </w:r>
      <w:r>
        <w:rPr>
          <w:rFonts w:hint="eastAsia" w:ascii="创艺简老宋" w:hAnsi="创艺简老宋" w:cs="创艺简老宋"/>
          <w:kern w:val="0"/>
          <w:sz w:val="24"/>
          <w:highlight w:val="none"/>
        </w:rPr>
        <w:t>邮件</w:t>
      </w:r>
      <w:r>
        <w:rPr>
          <w:rFonts w:hint="eastAsia" w:ascii="创艺简老宋" w:hAnsi="创艺简老宋" w:eastAsia="创艺简老宋" w:cs="创艺简老宋"/>
          <w:kern w:val="0"/>
          <w:sz w:val="24"/>
          <w:highlight w:val="none"/>
        </w:rPr>
        <w:t>形式</w:t>
      </w:r>
      <w:r>
        <w:rPr>
          <w:rFonts w:hint="eastAsia" w:ascii="创艺简老宋" w:hAnsi="创艺简老宋" w:cs="创艺简老宋"/>
          <w:kern w:val="0"/>
          <w:sz w:val="24"/>
          <w:highlight w:val="none"/>
        </w:rPr>
        <w:t>发送至采购人信箱（</w:t>
      </w:r>
      <w:r>
        <w:rPr>
          <w:rFonts w:hint="eastAsia"/>
          <w:highlight w:val="none"/>
        </w:rPr>
        <w:t>zbb@hyit.edu.cn</w:t>
      </w:r>
      <w:r>
        <w:rPr>
          <w:rFonts w:hint="eastAsia" w:ascii="创艺简老宋" w:hAnsi="创艺简老宋" w:cs="创艺简老宋"/>
          <w:kern w:val="0"/>
          <w:sz w:val="24"/>
          <w:highlight w:val="none"/>
        </w:rPr>
        <w:t>），或直接将上述书面材料交给磋商工作人员。</w:t>
      </w:r>
      <w:r>
        <w:rPr>
          <w:rFonts w:hint="eastAsia" w:ascii="创艺简老宋" w:hAnsi="创艺简老宋" w:cs="创艺简老宋"/>
          <w:b/>
          <w:bCs/>
          <w:kern w:val="0"/>
          <w:sz w:val="24"/>
          <w:highlight w:val="none"/>
        </w:rPr>
        <w:t>请供应商准备好磋商二次报价表。</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w:t>
      </w:r>
      <w:r>
        <w:rPr>
          <w:rFonts w:hint="eastAsia" w:ascii="创艺简老宋" w:hAnsi="创艺简老宋" w:eastAsia="创艺简老宋" w:cs="创艺简老宋"/>
          <w:kern w:val="0"/>
          <w:sz w:val="24"/>
          <w:highlight w:val="none"/>
        </w:rPr>
        <w:t>.4磋商过程中，磋商小组根据磋商文件和磋商情况可能实质性变动采购需求中的技术、服务要求以及合同草案条款。实质性变动是磋商文件的有效组成部分，磋商小组将以电子</w:t>
      </w:r>
      <w:r>
        <w:rPr>
          <w:rFonts w:hint="eastAsia" w:ascii="创艺简老宋" w:hAnsi="创艺简老宋" w:cs="创艺简老宋"/>
          <w:kern w:val="0"/>
          <w:sz w:val="24"/>
          <w:highlight w:val="none"/>
        </w:rPr>
        <w:t>邮件</w:t>
      </w:r>
      <w:r>
        <w:rPr>
          <w:rFonts w:hint="eastAsia" w:ascii="创艺简老宋" w:hAnsi="创艺简老宋" w:eastAsia="创艺简老宋" w:cs="创艺简老宋"/>
          <w:kern w:val="0"/>
          <w:sz w:val="24"/>
          <w:highlight w:val="none"/>
        </w:rPr>
        <w:t>形式通知所有参加磋商的供应商，所有参加磋商的供应商必须</w:t>
      </w:r>
      <w:r>
        <w:rPr>
          <w:rFonts w:hint="eastAsia" w:ascii="创艺简老宋" w:hAnsi="创艺简老宋" w:cs="创艺简老宋"/>
          <w:kern w:val="0"/>
          <w:sz w:val="24"/>
          <w:highlight w:val="none"/>
        </w:rPr>
        <w:t>盖公章</w:t>
      </w:r>
      <w:r>
        <w:rPr>
          <w:rFonts w:hint="eastAsia" w:ascii="创艺简老宋" w:hAnsi="创艺简老宋" w:eastAsia="创艺简老宋" w:cs="创艺简老宋"/>
          <w:kern w:val="0"/>
          <w:sz w:val="24"/>
          <w:highlight w:val="none"/>
        </w:rPr>
        <w:t>确认（在规定时间内未进行确认的，视同其默认）。</w:t>
      </w:r>
    </w:p>
    <w:p>
      <w:pPr>
        <w:widowControl/>
        <w:spacing w:line="440" w:lineRule="exact"/>
        <w:ind w:firstLine="480" w:firstLineChars="200"/>
        <w:rPr>
          <w:rFonts w:ascii="创艺简老宋" w:hAnsi="创艺简老宋" w:eastAsia="创艺简老宋" w:cs="创艺简老宋"/>
          <w:kern w:val="0"/>
          <w:sz w:val="24"/>
          <w:highlight w:val="none"/>
        </w:rPr>
      </w:pPr>
      <w:r>
        <w:rPr>
          <w:rFonts w:hint="eastAsia" w:ascii="创艺简老宋" w:hAnsi="创艺简老宋" w:cs="创艺简老宋"/>
          <w:kern w:val="0"/>
          <w:sz w:val="24"/>
          <w:highlight w:val="none"/>
        </w:rPr>
        <w:t>3</w:t>
      </w:r>
      <w:r>
        <w:rPr>
          <w:rFonts w:hint="eastAsia" w:ascii="创艺简老宋" w:hAnsi="创艺简老宋" w:eastAsia="创艺简老宋" w:cs="创艺简老宋"/>
          <w:kern w:val="0"/>
          <w:sz w:val="24"/>
          <w:highlight w:val="none"/>
        </w:rPr>
        <w:t>.5磋商中，磋商的任何一方不得透露与磋商有关的其他参加供应商的技术资料、价格和其他信息。如果参加供应商试图向采购</w:t>
      </w:r>
      <w:r>
        <w:rPr>
          <w:rFonts w:hint="eastAsia" w:ascii="创艺简老宋" w:hAnsi="创艺简老宋" w:cs="创艺简老宋"/>
          <w:kern w:val="0"/>
          <w:sz w:val="24"/>
          <w:highlight w:val="none"/>
        </w:rPr>
        <w:t>人</w:t>
      </w:r>
      <w:r>
        <w:rPr>
          <w:rFonts w:hint="eastAsia" w:ascii="创艺简老宋" w:hAnsi="创艺简老宋" w:eastAsia="创艺简老宋" w:cs="创艺简老宋"/>
          <w:kern w:val="0"/>
          <w:sz w:val="24"/>
          <w:highlight w:val="none"/>
        </w:rPr>
        <w:t>和磋商小组人员施加任何影响，都将会导致其磋商被拒绝。</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4.</w:t>
      </w:r>
      <w:r>
        <w:rPr>
          <w:rFonts w:hint="eastAsia" w:ascii="创艺简老宋" w:hAnsi="创艺简老宋" w:eastAsia="创艺简老宋" w:cs="创艺简老宋"/>
          <w:sz w:val="24"/>
          <w:highlight w:val="none"/>
        </w:rPr>
        <w:t>磋商响应文件的磋商报价审查</w:t>
      </w:r>
    </w:p>
    <w:p>
      <w:pPr>
        <w:spacing w:line="440" w:lineRule="exact"/>
        <w:ind w:firstLine="480" w:firstLineChars="200"/>
        <w:rPr>
          <w:rFonts w:ascii="创艺简老宋" w:hAnsi="创艺简老宋" w:eastAsia="创艺简老宋" w:cs="创艺简老宋"/>
          <w:bCs/>
          <w:sz w:val="24"/>
          <w:highlight w:val="none"/>
        </w:rPr>
      </w:pPr>
      <w:r>
        <w:rPr>
          <w:rFonts w:hint="eastAsia" w:ascii="创艺简老宋" w:hAnsi="创艺简老宋" w:eastAsia="创艺简老宋" w:cs="创艺简老宋"/>
          <w:bCs/>
          <w:sz w:val="24"/>
          <w:highlight w:val="none"/>
        </w:rPr>
        <w:t>磋商小组将对确定为实质性响应的磋商进行进一步审核，看其是否有计算上或累加上的算术错误，修正错误的原则:磋商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文件中磋商函内容与磋商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磋商小组将按上述修正错误的方法调整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highlight w:val="none"/>
        </w:rPr>
        <w:t>文件中的磋商报价，调整后的价格应对参加磋商的</w:t>
      </w:r>
      <w:r>
        <w:rPr>
          <w:rFonts w:hint="eastAsia" w:ascii="宋体" w:hAnsi="宋体" w:cs="宋体"/>
          <w:bCs/>
          <w:sz w:val="24"/>
          <w:highlight w:val="none"/>
        </w:rPr>
        <w:t>供应商</w:t>
      </w:r>
      <w:r>
        <w:rPr>
          <w:rFonts w:hint="eastAsia" w:ascii="创艺简老宋" w:hAnsi="创艺简老宋" w:eastAsia="创艺简老宋" w:cs="创艺简老宋"/>
          <w:bCs/>
          <w:sz w:val="24"/>
          <w:highlight w:val="none"/>
        </w:rPr>
        <w:t>具有约束力。如果参加磋商的</w:t>
      </w:r>
      <w:r>
        <w:rPr>
          <w:rFonts w:hint="eastAsia" w:ascii="宋体" w:hAnsi="宋体" w:cs="宋体"/>
          <w:bCs/>
          <w:sz w:val="24"/>
          <w:highlight w:val="none"/>
        </w:rPr>
        <w:t>供应商</w:t>
      </w:r>
      <w:r>
        <w:rPr>
          <w:rFonts w:hint="eastAsia" w:ascii="创艺简老宋" w:hAnsi="创艺简老宋" w:eastAsia="创艺简老宋" w:cs="创艺简老宋"/>
          <w:bCs/>
          <w:sz w:val="24"/>
          <w:highlight w:val="none"/>
        </w:rPr>
        <w:t>不确认，其磋商无效。</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5</w:t>
      </w:r>
      <w:r>
        <w:rPr>
          <w:rFonts w:hint="eastAsia" w:ascii="创艺简老宋" w:hAnsi="创艺简老宋" w:eastAsia="创艺简老宋" w:cs="创艺简老宋"/>
          <w:sz w:val="24"/>
          <w:highlight w:val="none"/>
        </w:rPr>
        <w:t>.磋商响应文件的澄清</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对磋商响应文件中含义不明确、同类问题表述不一致或者明显文字错误的内容，磋商小组可以要求参加磋商的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做出必要的澄清、说明或者补正。参加磋商的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的澄清、说明、补正应当采用书面形式，由其授权代表签字，但不得超出磋商响应文件的范围或者改变磋商响应文件的实质性内容。</w:t>
      </w:r>
    </w:p>
    <w:p>
      <w:pPr>
        <w:spacing w:line="440" w:lineRule="exact"/>
        <w:ind w:firstLine="480" w:firstLineChars="200"/>
        <w:rPr>
          <w:rFonts w:ascii="宋体"/>
          <w:sz w:val="24"/>
          <w:highlight w:val="none"/>
        </w:rPr>
      </w:pPr>
      <w:r>
        <w:rPr>
          <w:rFonts w:hint="eastAsia" w:ascii="宋体" w:hAnsi="宋体"/>
          <w:sz w:val="24"/>
          <w:highlight w:val="none"/>
        </w:rPr>
        <w:t>6</w:t>
      </w:r>
      <w:r>
        <w:rPr>
          <w:rFonts w:ascii="宋体" w:hAnsi="宋体"/>
          <w:sz w:val="24"/>
          <w:highlight w:val="none"/>
        </w:rPr>
        <w:t>.</w:t>
      </w:r>
      <w:r>
        <w:rPr>
          <w:rFonts w:hint="eastAsia" w:ascii="宋体" w:hAnsi="宋体"/>
          <w:sz w:val="24"/>
          <w:highlight w:val="none"/>
        </w:rPr>
        <w:t>评审及中标</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.1磋商小组将对通过资格性审查和符合性审查的磋商响应文件进行评价和比较。磋商小组按竞争性磋商文件中公布的评标标准对每份合格磋商响应文件进行评审，确定中标</w:t>
      </w:r>
      <w:r>
        <w:rPr>
          <w:rFonts w:hint="eastAsia" w:ascii="宋体" w:hAnsi="宋体" w:cs="宋体"/>
          <w:sz w:val="24"/>
          <w:highlight w:val="none"/>
        </w:rPr>
        <w:t>单位</w:t>
      </w:r>
      <w:r>
        <w:rPr>
          <w:rFonts w:hint="eastAsia" w:ascii="创艺简老宋" w:hAnsi="创艺简老宋" w:eastAsia="创艺简老宋" w:cs="创艺简老宋"/>
          <w:sz w:val="24"/>
          <w:highlight w:val="none"/>
        </w:rPr>
        <w:t xml:space="preserve">，任何单项因素的最优不能作为中标的保证。 </w:t>
      </w:r>
    </w:p>
    <w:p>
      <w:pPr>
        <w:spacing w:line="440" w:lineRule="exact"/>
        <w:ind w:firstLine="480" w:firstLineChars="200"/>
        <w:rPr>
          <w:rFonts w:ascii="创艺简老宋" w:hAnsi="创艺简老宋" w:eastAsia="创艺简老宋" w:cs="创艺简老宋"/>
          <w:sz w:val="24"/>
          <w:highlight w:val="none"/>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.2在宣布中标结果之前，凡属于审查、澄清、评价、比较磋商响应文件和中标意向等有关信息，相关当事人均不得泄露给任何</w:t>
      </w:r>
      <w:r>
        <w:rPr>
          <w:rFonts w:hint="eastAsia" w:ascii="宋体" w:hAnsi="宋体" w:cs="宋体"/>
          <w:sz w:val="24"/>
          <w:highlight w:val="none"/>
        </w:rPr>
        <w:t>单位</w:t>
      </w:r>
      <w:r>
        <w:rPr>
          <w:rFonts w:hint="eastAsia" w:ascii="创艺简老宋" w:hAnsi="创艺简老宋" w:eastAsia="创艺简老宋" w:cs="创艺简老宋"/>
          <w:sz w:val="24"/>
          <w:highlight w:val="none"/>
        </w:rPr>
        <w:t>或与评审工作无关的人员。参加磋商的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不得探听上述信息，不得以任何行为影响评标过程，否则其磋商响应文件将被作无效处理。在评审期间，采购人将有专门人员与参加磋商的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进行联络。采购人和磋商小组不向未中标的参加磋商的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解释未中标原因，也不公布评审过程中的相关细节。</w:t>
      </w:r>
    </w:p>
    <w:p>
      <w:pPr>
        <w:spacing w:line="440" w:lineRule="exact"/>
        <w:ind w:firstLine="480" w:firstLineChars="200"/>
        <w:rPr>
          <w:rFonts w:ascii="宋体" w:hAnsi="宋体"/>
          <w:color w:val="000000"/>
          <w:sz w:val="24"/>
          <w:szCs w:val="24"/>
          <w:highlight w:val="none"/>
          <w:lang w:val="zh-CN"/>
        </w:rPr>
      </w:pPr>
      <w:r>
        <w:rPr>
          <w:rFonts w:hint="eastAsia" w:ascii="创艺简老宋" w:hAnsi="创艺简老宋" w:cs="创艺简老宋"/>
          <w:sz w:val="24"/>
          <w:highlight w:val="none"/>
        </w:rPr>
        <w:t>6</w:t>
      </w:r>
      <w:r>
        <w:rPr>
          <w:rFonts w:hint="eastAsia" w:ascii="创艺简老宋" w:hAnsi="创艺简老宋" w:eastAsia="创艺简老宋" w:cs="创艺简老宋"/>
          <w:sz w:val="24"/>
          <w:highlight w:val="none"/>
        </w:rPr>
        <w:t>.3磋商小组根据竞争性磋商文件中规定的评</w:t>
      </w:r>
      <w:r>
        <w:rPr>
          <w:rFonts w:hint="eastAsia" w:ascii="创艺简老宋" w:hAnsi="创艺简老宋" w:cs="创艺简老宋"/>
          <w:sz w:val="24"/>
          <w:highlight w:val="none"/>
        </w:rPr>
        <w:t>分</w:t>
      </w:r>
      <w:r>
        <w:rPr>
          <w:rFonts w:hint="eastAsia" w:ascii="创艺简老宋" w:hAnsi="创艺简老宋" w:eastAsia="创艺简老宋" w:cs="创艺简老宋"/>
          <w:sz w:val="24"/>
          <w:highlight w:val="none"/>
        </w:rPr>
        <w:t>标准对参加磋商的</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进行综合评审，最终按综合评审得分由高到低的顺序推荐出成交候选人。采购人根据磋商小组推荐的成交候选人确认成交人。</w:t>
      </w:r>
    </w:p>
    <w:p>
      <w:pPr>
        <w:tabs>
          <w:tab w:val="left" w:pos="2820"/>
        </w:tabs>
        <w:spacing w:line="440" w:lineRule="exact"/>
        <w:ind w:firstLine="540" w:firstLineChars="200"/>
        <w:rPr>
          <w:rFonts w:ascii="宋体" w:hAnsi="宋体" w:cs="黑体"/>
          <w:b/>
          <w:bCs/>
          <w:color w:val="000000"/>
          <w:spacing w:val="15"/>
          <w:kern w:val="0"/>
          <w:sz w:val="24"/>
          <w:szCs w:val="24"/>
          <w:highlight w:val="none"/>
        </w:rPr>
      </w:pPr>
      <w:r>
        <w:rPr>
          <w:rFonts w:hint="eastAsia" w:ascii="宋体" w:hAnsi="宋体" w:cs="黑体"/>
          <w:b/>
          <w:bCs/>
          <w:color w:val="000000"/>
          <w:spacing w:val="15"/>
          <w:kern w:val="0"/>
          <w:sz w:val="24"/>
          <w:szCs w:val="24"/>
          <w:highlight w:val="none"/>
        </w:rPr>
        <w:t>十一、定标与签约</w:t>
      </w:r>
    </w:p>
    <w:p>
      <w:pPr>
        <w:pStyle w:val="18"/>
        <w:shd w:val="clear" w:color="auto" w:fill="FFFFFF"/>
        <w:spacing w:before="0" w:beforeAutospacing="0" w:after="0" w:afterAutospacing="0" w:line="440" w:lineRule="exact"/>
        <w:ind w:firstLine="480" w:firstLineChars="200"/>
        <w:jc w:val="both"/>
        <w:rPr>
          <w:color w:val="auto"/>
          <w:highlight w:val="none"/>
        </w:rPr>
      </w:pPr>
      <w:r>
        <w:rPr>
          <w:rFonts w:hint="eastAsia" w:ascii="创艺简老宋" w:hAnsi="创艺简老宋" w:eastAsia="创艺简老宋" w:cs="创艺简老宋"/>
          <w:color w:val="auto"/>
          <w:highlight w:val="none"/>
        </w:rPr>
        <w:t>1.竞争性磋商项目评审结果确定后，</w:t>
      </w:r>
      <w:r>
        <w:rPr>
          <w:rFonts w:hint="eastAsia"/>
          <w:color w:val="auto"/>
          <w:highlight w:val="none"/>
        </w:rPr>
        <w:t>采购人将在竞争性磋商公告发布的网站第一时间公示评审结果，公示时间为1个工作日，请注意及时查询，对其他未中标单位将不单独通知，未中标的原因不进行解释。</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2.中标候选人出现下列情况之一的，一经查实，将被取消中标资格：</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1</w:t>
      </w:r>
      <w:r>
        <w:rPr>
          <w:rFonts w:hint="eastAsia" w:ascii="Times New Roman" w:hAnsi="Times New Roman"/>
          <w:color w:val="auto"/>
          <w:highlight w:val="none"/>
        </w:rPr>
        <w:t>）提供虚假材料谋取中标的；</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2</w:t>
      </w:r>
      <w:r>
        <w:rPr>
          <w:rFonts w:hint="eastAsia" w:ascii="Times New Roman" w:hAnsi="Times New Roman"/>
          <w:color w:val="auto"/>
          <w:highlight w:val="none"/>
        </w:rPr>
        <w:t>）与评审专家、采购人、其他供应商或者招投标工作人员恶意串通的；</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3</w:t>
      </w:r>
      <w:r>
        <w:rPr>
          <w:rFonts w:hint="eastAsia" w:ascii="Times New Roman" w:hAnsi="Times New Roman"/>
          <w:color w:val="auto"/>
          <w:highlight w:val="none"/>
        </w:rPr>
        <w:t>）向评审专家、采购人或招投标工作人员行贿或者提供其它不正当利益的；</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4</w:t>
      </w:r>
      <w:r>
        <w:rPr>
          <w:rFonts w:hint="eastAsia" w:ascii="Times New Roman" w:hAnsi="Times New Roman"/>
          <w:color w:val="auto"/>
          <w:highlight w:val="none"/>
        </w:rPr>
        <w:t>）不满足本磋商文件规定的实质性要求，但在评标过程中又未被评委发现的；</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5</w:t>
      </w:r>
      <w:r>
        <w:rPr>
          <w:rFonts w:hint="eastAsia" w:ascii="Times New Roman" w:hAnsi="Times New Roman"/>
          <w:color w:val="auto"/>
          <w:highlight w:val="none"/>
        </w:rPr>
        <w:t>）不符合法律、法规的规定的其它情形。</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在此情况下一经认定，采购人有权</w:t>
      </w:r>
      <w:r>
        <w:rPr>
          <w:rFonts w:hint="eastAsia"/>
          <w:color w:val="auto"/>
          <w:spacing w:val="2"/>
          <w:highlight w:val="none"/>
        </w:rPr>
        <w:t>取消</w:t>
      </w:r>
      <w:r>
        <w:rPr>
          <w:color w:val="auto"/>
          <w:spacing w:val="2"/>
          <w:highlight w:val="none"/>
        </w:rPr>
        <w:t>中标资格</w:t>
      </w:r>
      <w:r>
        <w:rPr>
          <w:rFonts w:hint="eastAsia"/>
          <w:color w:val="auto"/>
          <w:spacing w:val="2"/>
          <w:highlight w:val="none"/>
        </w:rPr>
        <w:t>、列入学校采购不诚信企业名单、两年内不得参与学校所有采购项目等处罚。</w:t>
      </w:r>
      <w:r>
        <w:rPr>
          <w:rFonts w:hint="eastAsia" w:ascii="Times New Roman" w:hAnsi="Times New Roman"/>
          <w:color w:val="auto"/>
          <w:highlight w:val="none"/>
        </w:rPr>
        <w:t>采购人有权重新组织采购或递补中标候选人。</w:t>
      </w:r>
    </w:p>
    <w:p>
      <w:pPr>
        <w:spacing w:line="44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3.</w:t>
      </w:r>
      <w:r>
        <w:rPr>
          <w:rFonts w:hint="eastAsia" w:ascii="宋体" w:hAnsi="宋体"/>
          <w:color w:val="000000"/>
          <w:sz w:val="24"/>
          <w:szCs w:val="24"/>
          <w:highlight w:val="none"/>
          <w:lang w:val="zh-CN"/>
        </w:rPr>
        <w:t>质疑处理</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3.1</w:t>
      </w:r>
      <w:r>
        <w:rPr>
          <w:rFonts w:hint="eastAsia"/>
          <w:color w:val="auto"/>
          <w:highlight w:val="none"/>
        </w:rPr>
        <w:t>供应商认为采购文件、采购过程、中标或者成交结果使自己的权益受到损害的，</w:t>
      </w:r>
      <w:r>
        <w:rPr>
          <w:rFonts w:hint="eastAsia" w:ascii="Times New Roman" w:hAnsi="Times New Roman"/>
          <w:color w:val="auto"/>
          <w:highlight w:val="none"/>
        </w:rPr>
        <w:t>可以从采购结果公示之日起</w:t>
      </w:r>
      <w:r>
        <w:rPr>
          <w:rFonts w:ascii="Times New Roman" w:hAnsi="Times New Roman"/>
          <w:color w:val="auto"/>
          <w:highlight w:val="none"/>
        </w:rPr>
        <w:t>7</w:t>
      </w:r>
      <w:r>
        <w:rPr>
          <w:rFonts w:hint="eastAsia" w:ascii="Times New Roman" w:hAnsi="Times New Roman"/>
          <w:color w:val="auto"/>
          <w:highlight w:val="none"/>
        </w:rPr>
        <w:t>个工作日内，以书面形式一次性向采购人（</w:t>
      </w:r>
      <w:r>
        <w:rPr>
          <w:rFonts w:hint="eastAsia" w:cs="宋体"/>
          <w:color w:val="auto"/>
          <w:highlight w:val="none"/>
        </w:rPr>
        <w:t>联系人：陆老师，联系电话：0</w:t>
      </w:r>
      <w:r>
        <w:rPr>
          <w:rFonts w:cs="宋体"/>
          <w:color w:val="auto"/>
          <w:highlight w:val="none"/>
        </w:rPr>
        <w:t>517-83559</w:t>
      </w:r>
      <w:r>
        <w:rPr>
          <w:rFonts w:hint="eastAsia" w:cs="宋体"/>
          <w:color w:val="auto"/>
          <w:highlight w:val="none"/>
          <w:lang w:val="en-US" w:eastAsia="zh-CN"/>
        </w:rPr>
        <w:t>036</w:t>
      </w:r>
      <w:r>
        <w:rPr>
          <w:rFonts w:hint="eastAsia" w:cs="宋体"/>
          <w:color w:val="auto"/>
          <w:highlight w:val="none"/>
        </w:rPr>
        <w:t>，联系地址：淮安市枚乘东路1号，淮阴工学院；在递送书面文件的同时请参加磋商的供应商将电子文档发送至电子邮箱</w:t>
      </w:r>
      <w:r>
        <w:rPr>
          <w:rFonts w:cs="宋体"/>
          <w:color w:val="auto"/>
          <w:highlight w:val="none"/>
        </w:rPr>
        <w:t>zbb@hyit.edu.cn</w:t>
      </w:r>
      <w:r>
        <w:rPr>
          <w:rFonts w:hint="eastAsia" w:ascii="Times New Roman" w:hAnsi="Times New Roman"/>
          <w:color w:val="auto"/>
          <w:highlight w:val="none"/>
        </w:rPr>
        <w:t>）提出质疑。非书面形式、</w:t>
      </w:r>
      <w:r>
        <w:rPr>
          <w:rFonts w:ascii="Times New Roman" w:hAnsi="Times New Roman"/>
          <w:color w:val="auto"/>
          <w:highlight w:val="none"/>
        </w:rPr>
        <w:t>7</w:t>
      </w:r>
      <w:r>
        <w:rPr>
          <w:rFonts w:hint="eastAsia" w:ascii="Times New Roman" w:hAnsi="Times New Roman"/>
          <w:color w:val="auto"/>
          <w:highlight w:val="none"/>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r>
        <w:rPr>
          <w:rFonts w:hint="eastAsia" w:cs="黑体"/>
          <w:color w:val="auto"/>
          <w:highlight w:val="none"/>
        </w:rPr>
        <w:t>，所有材料需要参加磋商的供应商的盖章。</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3.2</w:t>
      </w:r>
      <w:r>
        <w:rPr>
          <w:rFonts w:hint="eastAsia" w:ascii="Times New Roman" w:hAnsi="Times New Roman"/>
          <w:color w:val="auto"/>
          <w:highlight w:val="none"/>
        </w:rPr>
        <w:t>质疑必须以参加磋商的供应商法定代表人或其授权代表（磋商响应文件中所确定的）书面送达的方式提交，未按上述要求提交的质疑函，采购人有权不予受理。</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3.3</w:t>
      </w:r>
      <w:r>
        <w:rPr>
          <w:rFonts w:hint="eastAsia" w:ascii="Times New Roman" w:hAnsi="Times New Roman"/>
          <w:color w:val="auto"/>
          <w:highlight w:val="none"/>
        </w:rPr>
        <w:t>未参加磋商的供应商或在磋商活动中本身权益未受到损害或从磋商活动中受益的供应商所提出的质疑也不予受理。</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3.4</w:t>
      </w:r>
      <w:r>
        <w:rPr>
          <w:rFonts w:hint="eastAsia" w:ascii="Times New Roman" w:hAnsi="Times New Roman"/>
          <w:color w:val="auto"/>
          <w:highlight w:val="none"/>
        </w:rPr>
        <w:t>参加磋商的供应商提出书面质疑必须有理、有据，不得恶意质疑或提交虚假质疑。否则，采购人将不予受理。</w:t>
      </w:r>
    </w:p>
    <w:p>
      <w:pPr>
        <w:pStyle w:val="18"/>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3.5</w:t>
      </w:r>
      <w:r>
        <w:rPr>
          <w:rFonts w:hint="eastAsia" w:ascii="Times New Roman" w:hAnsi="Times New Roman"/>
          <w:color w:val="auto"/>
          <w:highlight w:val="none"/>
        </w:rPr>
        <w:t>采购人将在收到投标供应商的书面质疑后将在规定时间内作出答复，但答复的内容不涉及商业秘密。</w:t>
      </w:r>
    </w:p>
    <w:p>
      <w:pPr>
        <w:spacing w:line="440" w:lineRule="exact"/>
        <w:ind w:firstLine="480" w:firstLineChars="200"/>
        <w:rPr>
          <w:rFonts w:ascii="宋体" w:cs="宋体"/>
          <w:sz w:val="24"/>
          <w:szCs w:val="24"/>
          <w:highlight w:val="none"/>
        </w:rPr>
      </w:pPr>
      <w:r>
        <w:rPr>
          <w:rFonts w:ascii="宋体" w:hAnsi="宋体"/>
          <w:sz w:val="24"/>
          <w:szCs w:val="24"/>
          <w:highlight w:val="none"/>
        </w:rPr>
        <w:t>4.</w:t>
      </w:r>
      <w:r>
        <w:rPr>
          <w:rFonts w:hint="eastAsia" w:ascii="宋体" w:hAnsi="宋体"/>
          <w:sz w:val="24"/>
          <w:szCs w:val="24"/>
          <w:highlight w:val="none"/>
        </w:rPr>
        <w:t>评审结果公示期满，中标人在三日内来淮阴工学院领取中标通知书，并在七日内与采购人签订合同。若发生中标商未按规定时间领取中标通知书或未按规定时间签订合同，采购人将视该中标商放弃此次中标权，采购人有权</w:t>
      </w:r>
      <w:r>
        <w:rPr>
          <w:rFonts w:hint="eastAsia"/>
          <w:spacing w:val="2"/>
          <w:kern w:val="0"/>
          <w:sz w:val="24"/>
          <w:szCs w:val="24"/>
          <w:highlight w:val="none"/>
        </w:rPr>
        <w:t>取消</w:t>
      </w:r>
      <w:r>
        <w:rPr>
          <w:spacing w:val="2"/>
          <w:kern w:val="0"/>
          <w:sz w:val="24"/>
          <w:szCs w:val="24"/>
          <w:highlight w:val="none"/>
        </w:rPr>
        <w:t>中标资格</w:t>
      </w:r>
      <w:r>
        <w:rPr>
          <w:rFonts w:hint="eastAsia"/>
          <w:spacing w:val="2"/>
          <w:kern w:val="0"/>
          <w:sz w:val="24"/>
          <w:szCs w:val="24"/>
          <w:highlight w:val="none"/>
        </w:rPr>
        <w:t>并列入学校采购不诚信企业名单，两年内不得参与学校所有采购项目。</w:t>
      </w:r>
      <w:r>
        <w:rPr>
          <w:rFonts w:hint="eastAsia" w:ascii="宋体" w:hAnsi="宋体" w:cs="宋体"/>
          <w:sz w:val="24"/>
          <w:szCs w:val="24"/>
          <w:highlight w:val="none"/>
        </w:rPr>
        <w:t>采购人有权重新组织采购或将中标资格授予排名第二的参加磋商的供应商。</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5.履约保证金</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5.1为保证合同的顺利执行，中标人须在签订合同前向淮阴工学院交纳</w:t>
      </w:r>
      <w:r>
        <w:rPr>
          <w:rFonts w:hint="eastAsia" w:ascii="宋体" w:hAnsi="宋体"/>
          <w:color w:val="000000"/>
          <w:sz w:val="24"/>
          <w:szCs w:val="24"/>
          <w:highlight w:val="yellow"/>
          <w:lang w:val="en-US" w:eastAsia="zh-CN"/>
        </w:rPr>
        <w:t>壹仟</w:t>
      </w:r>
      <w:r>
        <w:rPr>
          <w:rFonts w:hint="eastAsia" w:ascii="宋体" w:hAnsi="宋体"/>
          <w:color w:val="000000"/>
          <w:sz w:val="24"/>
          <w:szCs w:val="24"/>
          <w:highlight w:val="yellow"/>
          <w:lang w:val="zh-CN"/>
        </w:rPr>
        <w:t>元</w:t>
      </w:r>
      <w:r>
        <w:rPr>
          <w:rFonts w:hint="eastAsia" w:ascii="宋体" w:hAnsi="宋体"/>
          <w:color w:val="000000"/>
          <w:sz w:val="24"/>
          <w:szCs w:val="24"/>
          <w:highlight w:val="none"/>
          <w:lang w:val="zh-CN"/>
        </w:rPr>
        <w:t>的履约保证金（银行开户名：淮阴工学院；开户行：淮安市建行中北支行；银行帐号：32001724236051451171）。中标人未能履行合同规定的义务，采购人有权从履约保证金中取得补偿。</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5.2履约保证金须在合同期满，中标人确保系统完好且正常运转、采购人无异议情况下无息退还。中标人凭采购人签署的同意退还履约保证金的证明（格式详见</w:t>
      </w:r>
      <w:r>
        <w:rPr>
          <w:rFonts w:hint="eastAsia" w:ascii="宋体" w:hAnsi="宋体"/>
          <w:color w:val="000000"/>
          <w:sz w:val="24"/>
          <w:szCs w:val="24"/>
          <w:highlight w:val="none"/>
        </w:rPr>
        <w:t>磋商</w:t>
      </w:r>
      <w:r>
        <w:rPr>
          <w:rFonts w:hint="eastAsia" w:ascii="宋体" w:hAnsi="宋体"/>
          <w:color w:val="000000"/>
          <w:sz w:val="24"/>
          <w:szCs w:val="24"/>
          <w:highlight w:val="none"/>
          <w:lang w:val="zh-CN"/>
        </w:rPr>
        <w:t>文件第四章《履约保证金退还申请》），到淮阴工学院计划财务处办理保证金退还手续。</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5.3中标人在项目到期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8"/>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hint="eastAsia" w:ascii="创艺简老宋" w:hAnsi="创艺简老宋" w:eastAsia="创艺简老宋" w:cs="创艺简老宋"/>
          <w:color w:val="auto"/>
          <w:highlight w:val="none"/>
        </w:rPr>
        <w:t>6.本竞争性磋商文件和中标人的磋商响应文件包括中标人所做出的各种书面承诺将作为采购人与中标人双方签订合同的依据，</w:t>
      </w:r>
      <w:r>
        <w:rPr>
          <w:rFonts w:hint="eastAsia" w:ascii="Times New Roman" w:hAnsi="Times New Roman"/>
          <w:color w:val="auto"/>
          <w:highlight w:val="none"/>
        </w:rPr>
        <w:t>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kern w:val="0"/>
          <w:sz w:val="24"/>
          <w:szCs w:val="24"/>
          <w:highlight w:val="none"/>
        </w:rPr>
      </w:pPr>
      <w:r>
        <w:rPr>
          <w:bCs/>
          <w:sz w:val="24"/>
          <w:szCs w:val="24"/>
          <w:highlight w:val="none"/>
        </w:rPr>
        <w:t>7.</w:t>
      </w:r>
      <w:r>
        <w:rPr>
          <w:rFonts w:hint="eastAsia" w:ascii="创艺简老宋" w:hAnsi="创艺简老宋" w:eastAsia="创艺简老宋" w:cs="创艺简老宋"/>
          <w:sz w:val="24"/>
          <w:szCs w:val="24"/>
          <w:highlight w:val="none"/>
        </w:rPr>
        <w:t>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中标后，采购人发现其</w:t>
      </w:r>
      <w:r>
        <w:rPr>
          <w:rFonts w:hint="eastAsia" w:ascii="创艺简老宋" w:hAnsi="创艺简老宋" w:eastAsia="创艺简老宋" w:cs="创艺简老宋"/>
          <w:bCs/>
          <w:sz w:val="24"/>
          <w:szCs w:val="24"/>
          <w:highlight w:val="none"/>
        </w:rPr>
        <w:t>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szCs w:val="24"/>
          <w:highlight w:val="none"/>
        </w:rPr>
        <w:t>文件中有与竞争性磋商文件相抵触之处、或磋商</w:t>
      </w:r>
      <w:r>
        <w:rPr>
          <w:rFonts w:hint="eastAsia" w:ascii="创艺简老宋" w:hAnsi="创艺简老宋" w:eastAsia="创艺简老宋" w:cs="创艺简老宋"/>
          <w:sz w:val="24"/>
          <w:highlight w:val="none"/>
        </w:rPr>
        <w:t>响应</w:t>
      </w:r>
      <w:r>
        <w:rPr>
          <w:rFonts w:hint="eastAsia" w:ascii="创艺简老宋" w:hAnsi="创艺简老宋" w:eastAsia="创艺简老宋" w:cs="创艺简老宋"/>
          <w:bCs/>
          <w:sz w:val="24"/>
          <w:szCs w:val="24"/>
          <w:highlight w:val="none"/>
        </w:rPr>
        <w:t>文件中附有超出有关规定的条款，则仍以</w:t>
      </w:r>
      <w:r>
        <w:rPr>
          <w:rFonts w:hint="eastAsia" w:ascii="创艺简老宋" w:hAnsi="创艺简老宋" w:eastAsia="创艺简老宋" w:cs="创艺简老宋"/>
          <w:sz w:val="24"/>
          <w:szCs w:val="24"/>
          <w:highlight w:val="none"/>
        </w:rPr>
        <w:t>竞争性磋商</w:t>
      </w:r>
      <w:r>
        <w:rPr>
          <w:rFonts w:hint="eastAsia" w:ascii="创艺简老宋" w:hAnsi="创艺简老宋" w:eastAsia="创艺简老宋" w:cs="创艺简老宋"/>
          <w:bCs/>
          <w:sz w:val="24"/>
          <w:szCs w:val="24"/>
          <w:highlight w:val="none"/>
        </w:rPr>
        <w:t>文件</w:t>
      </w:r>
      <w:r>
        <w:rPr>
          <w:rFonts w:hint="eastAsia" w:ascii="创艺简老宋" w:hAnsi="创艺简老宋" w:eastAsia="创艺简老宋" w:cs="创艺简老宋"/>
          <w:sz w:val="24"/>
          <w:szCs w:val="24"/>
          <w:highlight w:val="none"/>
        </w:rPr>
        <w:t>为准</w:t>
      </w:r>
      <w:r>
        <w:rPr>
          <w:rFonts w:hint="eastAsia" w:ascii="创艺简老宋" w:hAnsi="创艺简老宋" w:eastAsia="创艺简老宋" w:cs="创艺简老宋"/>
          <w:bCs/>
          <w:sz w:val="24"/>
          <w:szCs w:val="24"/>
          <w:highlight w:val="none"/>
        </w:rPr>
        <w:t>或以</w:t>
      </w:r>
      <w:r>
        <w:rPr>
          <w:rFonts w:hint="eastAsia" w:ascii="创艺简老宋" w:hAnsi="创艺简老宋" w:eastAsia="创艺简老宋" w:cs="创艺简老宋"/>
          <w:sz w:val="24"/>
          <w:szCs w:val="24"/>
          <w:highlight w:val="none"/>
        </w:rPr>
        <w:t>采购人解释为准。若参加磋商的</w:t>
      </w:r>
      <w:r>
        <w:rPr>
          <w:rFonts w:hint="eastAsia" w:ascii="宋体" w:hAnsi="宋体" w:cs="宋体"/>
          <w:sz w:val="24"/>
          <w:szCs w:val="24"/>
          <w:highlight w:val="none"/>
        </w:rPr>
        <w:t>供应商</w:t>
      </w:r>
      <w:r>
        <w:rPr>
          <w:rFonts w:hint="eastAsia" w:ascii="创艺简老宋" w:hAnsi="创艺简老宋" w:eastAsia="创艺简老宋" w:cs="创艺简老宋"/>
          <w:bCs/>
          <w:sz w:val="24"/>
          <w:szCs w:val="24"/>
          <w:highlight w:val="none"/>
        </w:rPr>
        <w:t>仍</w:t>
      </w:r>
      <w:r>
        <w:rPr>
          <w:rFonts w:hint="eastAsia" w:ascii="创艺简老宋" w:hAnsi="创艺简老宋" w:eastAsia="创艺简老宋" w:cs="创艺简老宋"/>
          <w:sz w:val="24"/>
          <w:szCs w:val="24"/>
          <w:highlight w:val="none"/>
        </w:rPr>
        <w:t>拒绝接受竞争性磋商</w:t>
      </w:r>
      <w:r>
        <w:rPr>
          <w:rFonts w:hint="eastAsia" w:ascii="创艺简老宋" w:hAnsi="创艺简老宋" w:eastAsia="创艺简老宋" w:cs="创艺简老宋"/>
          <w:bCs/>
          <w:sz w:val="24"/>
          <w:szCs w:val="24"/>
          <w:highlight w:val="none"/>
        </w:rPr>
        <w:t>文件的规定或</w:t>
      </w:r>
      <w:r>
        <w:rPr>
          <w:rFonts w:hint="eastAsia" w:ascii="创艺简老宋" w:hAnsi="创艺简老宋" w:eastAsia="创艺简老宋" w:cs="创艺简老宋"/>
          <w:sz w:val="24"/>
          <w:szCs w:val="24"/>
          <w:highlight w:val="none"/>
        </w:rPr>
        <w:t>采购人的解释，采购人将解除对参加磋商的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做出的一切决定，由此造成的一切损失均由参加磋商的</w:t>
      </w:r>
      <w:r>
        <w:rPr>
          <w:rFonts w:hint="eastAsia" w:ascii="宋体" w:hAnsi="宋体" w:cs="宋体"/>
          <w:sz w:val="24"/>
          <w:szCs w:val="24"/>
          <w:highlight w:val="none"/>
        </w:rPr>
        <w:t>供应商</w:t>
      </w:r>
      <w:r>
        <w:rPr>
          <w:rFonts w:hint="eastAsia" w:ascii="创艺简老宋" w:hAnsi="创艺简老宋" w:eastAsia="创艺简老宋" w:cs="创艺简老宋"/>
          <w:sz w:val="24"/>
          <w:szCs w:val="24"/>
          <w:highlight w:val="none"/>
        </w:rPr>
        <w:t>承担。</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8.服务的追加和减少</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8.1采购合同履行中，需追加与合同标的相同服务的，在不改变价格水平、合同及其它条款的前提下，采购人可以与中标人协商签订补充合同。</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8.2采购结束后，采购人若由于各种客观原因，必须对采购项目所牵涉的服务进行适当的减少时，在双方协商一致的前提下，可以按照中标时价格水平做相应的调减，并据此签订补充合同。</w:t>
      </w:r>
    </w:p>
    <w:p>
      <w:pPr>
        <w:spacing w:line="440" w:lineRule="exact"/>
        <w:ind w:firstLine="480" w:firstLineChars="200"/>
        <w:rPr>
          <w:rFonts w:ascii="宋体" w:hAnsi="宋体"/>
          <w:color w:val="000000"/>
          <w:sz w:val="24"/>
          <w:szCs w:val="24"/>
          <w:highlight w:val="none"/>
          <w:lang w:val="zh-CN"/>
        </w:rPr>
      </w:pPr>
      <w:r>
        <w:rPr>
          <w:rFonts w:hint="eastAsia" w:ascii="宋体" w:hAnsi="宋体"/>
          <w:color w:val="000000"/>
          <w:sz w:val="24"/>
          <w:szCs w:val="24"/>
          <w:highlight w:val="none"/>
          <w:lang w:val="zh-CN"/>
        </w:rPr>
        <w:t>9.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投标人的不诚信行为。</w:t>
      </w:r>
    </w:p>
    <w:p>
      <w:pPr>
        <w:widowControl/>
        <w:shd w:val="clear" w:color="auto" w:fill="FFFFFF"/>
        <w:spacing w:line="420" w:lineRule="exact"/>
        <w:ind w:firstLine="440"/>
        <w:rPr>
          <w:kern w:val="0"/>
          <w:sz w:val="24"/>
          <w:highlight w:val="none"/>
        </w:rPr>
      </w:pPr>
      <w:r>
        <w:rPr>
          <w:rFonts w:hint="eastAsia" w:ascii="宋体" w:hAnsi="宋体" w:cs="黑体"/>
          <w:b/>
          <w:color w:val="000000"/>
          <w:kern w:val="0"/>
          <w:sz w:val="24"/>
          <w:szCs w:val="24"/>
          <w:highlight w:val="none"/>
        </w:rPr>
        <w:t>十二、</w:t>
      </w:r>
      <w:r>
        <w:rPr>
          <w:rFonts w:hint="eastAsia"/>
          <w:kern w:val="0"/>
          <w:sz w:val="24"/>
          <w:highlight w:val="none"/>
        </w:rPr>
        <w:t>本次竞争性磋商工作接受淮阴工学院纪委机关监督，各参加磋商的供应商如对淮阴工学院竞争性磋商工作的公正性有异议，可向淮阴工学院纪委机关投诉，投诉电话：0517-83559156、83591013。</w:t>
      </w:r>
    </w:p>
    <w:p>
      <w:pPr>
        <w:widowControl/>
        <w:shd w:val="clear" w:color="auto" w:fill="FFFFFF"/>
        <w:spacing w:line="440" w:lineRule="exact"/>
        <w:ind w:firstLine="440"/>
        <w:rPr>
          <w:rFonts w:ascii="创艺简老宋" w:hAnsi="创艺简老宋" w:eastAsia="创艺简老宋" w:cs="创艺简老宋"/>
          <w:kern w:val="0"/>
          <w:sz w:val="24"/>
          <w:highlight w:val="none"/>
        </w:rPr>
      </w:pPr>
      <w:r>
        <w:rPr>
          <w:rFonts w:hint="eastAsia" w:ascii="宋体" w:hAnsi="宋体" w:cs="黑体"/>
          <w:b/>
          <w:color w:val="000000"/>
          <w:kern w:val="0"/>
          <w:sz w:val="24"/>
          <w:szCs w:val="24"/>
          <w:highlight w:val="none"/>
        </w:rPr>
        <w:t>十三、</w:t>
      </w:r>
      <w:r>
        <w:rPr>
          <w:rFonts w:hint="eastAsia" w:ascii="创艺简老宋" w:hAnsi="创艺简老宋" w:eastAsia="创艺简老宋" w:cs="创艺简老宋"/>
          <w:kern w:val="0"/>
          <w:sz w:val="24"/>
          <w:highlight w:val="none"/>
        </w:rPr>
        <w:t>本竞争性磋商文件解释权归淮阴工学院。本竞争性磋商文件可能会有改动，请在提交磋商</w:t>
      </w:r>
      <w:r>
        <w:rPr>
          <w:rFonts w:hint="eastAsia" w:ascii="创艺简老宋" w:hAnsi="创艺简老宋" w:eastAsia="创艺简老宋" w:cs="创艺简老宋"/>
          <w:sz w:val="24"/>
          <w:highlight w:val="none"/>
        </w:rPr>
        <w:t>响应文件</w:t>
      </w:r>
      <w:r>
        <w:rPr>
          <w:rFonts w:hint="eastAsia" w:ascii="创艺简老宋" w:hAnsi="创艺简老宋" w:eastAsia="创艺简老宋" w:cs="创艺简老宋"/>
          <w:kern w:val="0"/>
          <w:sz w:val="24"/>
          <w:highlight w:val="none"/>
        </w:rPr>
        <w:t>前仔细上网核查，恕不单独通知。</w:t>
      </w:r>
    </w:p>
    <w:p>
      <w:pPr>
        <w:widowControl/>
        <w:shd w:val="clear" w:color="auto" w:fill="FFFFFF"/>
        <w:spacing w:line="440" w:lineRule="exact"/>
        <w:ind w:firstLine="440"/>
        <w:rPr>
          <w:rFonts w:ascii="宋体" w:hAnsi="宋体" w:cs="黑体"/>
          <w:b/>
          <w:color w:val="000000"/>
          <w:kern w:val="0"/>
          <w:sz w:val="24"/>
          <w:szCs w:val="24"/>
          <w:highlight w:val="none"/>
        </w:rPr>
      </w:pPr>
      <w:r>
        <w:rPr>
          <w:rFonts w:hint="eastAsia" w:ascii="宋体" w:hAnsi="宋体" w:cs="黑体"/>
          <w:b/>
          <w:color w:val="000000"/>
          <w:kern w:val="0"/>
          <w:sz w:val="24"/>
          <w:szCs w:val="24"/>
          <w:highlight w:val="none"/>
        </w:rPr>
        <w:t>十四、联系方式</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技术联系人：</w:t>
      </w:r>
      <w:r>
        <w:rPr>
          <w:rFonts w:hint="eastAsia" w:ascii="宋体" w:hAnsi="宋体" w:cs="黑体"/>
          <w:color w:val="000000"/>
          <w:sz w:val="24"/>
          <w:szCs w:val="24"/>
          <w:highlight w:val="none"/>
          <w:lang w:eastAsia="zh-CN"/>
        </w:rPr>
        <w:t>游</w:t>
      </w:r>
      <w:r>
        <w:rPr>
          <w:rFonts w:hint="eastAsia" w:ascii="宋体" w:hAnsi="宋体" w:cs="黑体"/>
          <w:color w:val="000000"/>
          <w:sz w:val="24"/>
          <w:szCs w:val="24"/>
          <w:highlight w:val="none"/>
        </w:rPr>
        <w:t>老师，联系电话：0517-83559</w:t>
      </w:r>
      <w:r>
        <w:rPr>
          <w:rFonts w:hint="eastAsia" w:ascii="宋体" w:hAnsi="宋体" w:cs="黑体"/>
          <w:color w:val="000000"/>
          <w:sz w:val="24"/>
          <w:szCs w:val="24"/>
          <w:highlight w:val="none"/>
          <w:lang w:val="en-US" w:eastAsia="zh-CN"/>
        </w:rPr>
        <w:t>96</w:t>
      </w:r>
      <w:r>
        <w:rPr>
          <w:rFonts w:hint="eastAsia" w:ascii="宋体" w:hAnsi="宋体" w:cs="黑体"/>
          <w:color w:val="000000"/>
          <w:sz w:val="24"/>
          <w:szCs w:val="24"/>
          <w:highlight w:val="none"/>
        </w:rPr>
        <w:t>8；13</w:t>
      </w:r>
      <w:r>
        <w:rPr>
          <w:rFonts w:hint="eastAsia" w:ascii="宋体" w:hAnsi="宋体" w:cs="黑体"/>
          <w:color w:val="000000"/>
          <w:sz w:val="24"/>
          <w:szCs w:val="24"/>
          <w:highlight w:val="none"/>
          <w:lang w:val="en-US" w:eastAsia="zh-CN"/>
        </w:rPr>
        <w:t>770380352</w:t>
      </w:r>
      <w:r>
        <w:rPr>
          <w:rFonts w:hint="eastAsia" w:ascii="宋体" w:hAnsi="宋体" w:cs="黑体"/>
          <w:color w:val="000000"/>
          <w:sz w:val="24"/>
          <w:szCs w:val="24"/>
          <w:highlight w:val="none"/>
        </w:rPr>
        <w:t>；</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磋商联系人：陆老师、王老师，联系电话：0517-83559</w:t>
      </w:r>
      <w:r>
        <w:rPr>
          <w:rFonts w:hint="eastAsia" w:ascii="宋体" w:hAnsi="宋体" w:cs="黑体"/>
          <w:color w:val="000000"/>
          <w:sz w:val="24"/>
          <w:szCs w:val="24"/>
          <w:highlight w:val="none"/>
          <w:lang w:val="en-US" w:eastAsia="zh-CN"/>
        </w:rPr>
        <w:t>069</w:t>
      </w:r>
      <w:r>
        <w:rPr>
          <w:rFonts w:hint="eastAsia" w:ascii="宋体" w:hAnsi="宋体" w:cs="黑体"/>
          <w:color w:val="000000"/>
          <w:sz w:val="24"/>
          <w:szCs w:val="24"/>
          <w:highlight w:val="none"/>
        </w:rPr>
        <w:t>、83559936；</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联系</w:t>
      </w:r>
      <w:r>
        <w:rPr>
          <w:rFonts w:hint="eastAsia" w:ascii="宋体" w:hAnsi="宋体" w:cs="黑体"/>
          <w:color w:val="000000"/>
          <w:kern w:val="0"/>
          <w:sz w:val="24"/>
          <w:szCs w:val="24"/>
          <w:highlight w:val="none"/>
        </w:rPr>
        <w:t>电子邮箱：zbb@hyit.edu.cn；</w:t>
      </w:r>
    </w:p>
    <w:p>
      <w:pPr>
        <w:spacing w:line="360" w:lineRule="exact"/>
        <w:ind w:firstLine="480" w:firstLineChars="200"/>
        <w:rPr>
          <w:rFonts w:ascii="宋体" w:hAnsi="宋体" w:cs="黑体"/>
          <w:color w:val="000000"/>
          <w:sz w:val="24"/>
          <w:szCs w:val="24"/>
          <w:highlight w:val="none"/>
        </w:rPr>
      </w:pPr>
      <w:r>
        <w:rPr>
          <w:rFonts w:hint="eastAsia" w:ascii="宋体" w:hAnsi="宋体" w:cs="黑体"/>
          <w:color w:val="000000"/>
          <w:sz w:val="24"/>
          <w:szCs w:val="24"/>
          <w:highlight w:val="none"/>
        </w:rPr>
        <w:t>联系地址：淮安市枚乘东路1号，淮阴工学院翔宇楼</w:t>
      </w:r>
      <w:r>
        <w:rPr>
          <w:rFonts w:hint="eastAsia" w:ascii="宋体" w:hAnsi="宋体" w:cs="黑体"/>
          <w:color w:val="000000"/>
          <w:sz w:val="24"/>
          <w:szCs w:val="24"/>
          <w:highlight w:val="none"/>
          <w:lang w:val="en-US" w:eastAsia="zh-CN"/>
        </w:rPr>
        <w:t>104</w:t>
      </w:r>
      <w:r>
        <w:rPr>
          <w:rFonts w:hint="eastAsia" w:ascii="宋体" w:hAnsi="宋体" w:cs="黑体"/>
          <w:color w:val="000000"/>
          <w:sz w:val="24"/>
          <w:szCs w:val="24"/>
          <w:highlight w:val="none"/>
        </w:rPr>
        <w:t>室。</w:t>
      </w:r>
    </w:p>
    <w:p>
      <w:pPr>
        <w:widowControl/>
        <w:spacing w:line="360" w:lineRule="exact"/>
        <w:ind w:firstLine="4995" w:firstLineChars="1850"/>
        <w:jc w:val="center"/>
        <w:rPr>
          <w:rFonts w:ascii="宋体" w:hAnsi="宋体" w:cs="黑体"/>
          <w:color w:val="000000"/>
          <w:spacing w:val="15"/>
          <w:kern w:val="0"/>
          <w:sz w:val="24"/>
          <w:szCs w:val="24"/>
          <w:highlight w:val="none"/>
        </w:rPr>
      </w:pPr>
      <w:r>
        <w:rPr>
          <w:rFonts w:hint="eastAsia" w:ascii="宋体" w:hAnsi="宋体"/>
          <w:color w:val="000000"/>
          <w:spacing w:val="15"/>
          <w:kern w:val="0"/>
          <w:sz w:val="24"/>
          <w:szCs w:val="24"/>
          <w:highlight w:val="none"/>
        </w:rPr>
        <w:t>淮阴工学院</w:t>
      </w:r>
    </w:p>
    <w:p>
      <w:pPr>
        <w:widowControl/>
        <w:spacing w:line="360" w:lineRule="exact"/>
        <w:ind w:firstLine="6210" w:firstLineChars="2300"/>
        <w:rPr>
          <w:highlight w:val="none"/>
        </w:rPr>
      </w:pPr>
      <w:r>
        <w:rPr>
          <w:rFonts w:hint="eastAsia" w:ascii="宋体" w:hAnsi="宋体" w:cs="黑体"/>
          <w:color w:val="000000"/>
          <w:spacing w:val="15"/>
          <w:kern w:val="0"/>
          <w:sz w:val="24"/>
          <w:szCs w:val="24"/>
          <w:highlight w:val="yellow"/>
        </w:rPr>
        <w:t>202</w:t>
      </w:r>
      <w:r>
        <w:rPr>
          <w:rFonts w:hint="eastAsia" w:ascii="宋体" w:hAnsi="宋体" w:cs="黑体"/>
          <w:color w:val="000000"/>
          <w:spacing w:val="15"/>
          <w:kern w:val="0"/>
          <w:sz w:val="24"/>
          <w:szCs w:val="24"/>
          <w:highlight w:val="yellow"/>
          <w:lang w:val="en-US" w:eastAsia="zh-CN"/>
        </w:rPr>
        <w:t>4</w:t>
      </w:r>
      <w:r>
        <w:rPr>
          <w:rFonts w:hint="eastAsia" w:ascii="宋体" w:hAnsi="宋体" w:cs="黑体"/>
          <w:color w:val="000000"/>
          <w:spacing w:val="15"/>
          <w:kern w:val="0"/>
          <w:sz w:val="24"/>
          <w:szCs w:val="24"/>
          <w:highlight w:val="yellow"/>
        </w:rPr>
        <w:t>年</w:t>
      </w:r>
      <w:r>
        <w:rPr>
          <w:rFonts w:hint="eastAsia" w:ascii="宋体" w:hAnsi="宋体" w:cs="黑体"/>
          <w:color w:val="000000"/>
          <w:spacing w:val="15"/>
          <w:kern w:val="0"/>
          <w:sz w:val="24"/>
          <w:szCs w:val="24"/>
          <w:highlight w:val="yellow"/>
          <w:lang w:val="en-US" w:eastAsia="zh-CN"/>
        </w:rPr>
        <w:t>3</w:t>
      </w:r>
      <w:r>
        <w:rPr>
          <w:rFonts w:hint="eastAsia" w:ascii="宋体" w:hAnsi="宋体" w:cs="黑体"/>
          <w:color w:val="000000"/>
          <w:spacing w:val="15"/>
          <w:kern w:val="0"/>
          <w:sz w:val="24"/>
          <w:szCs w:val="24"/>
          <w:highlight w:val="yellow"/>
        </w:rPr>
        <w:t>月</w:t>
      </w:r>
      <w:r>
        <w:rPr>
          <w:rFonts w:hint="eastAsia" w:ascii="宋体" w:hAnsi="宋体" w:cs="黑体"/>
          <w:color w:val="000000"/>
          <w:spacing w:val="15"/>
          <w:kern w:val="0"/>
          <w:sz w:val="24"/>
          <w:szCs w:val="24"/>
          <w:highlight w:val="yellow"/>
          <w:lang w:val="en-US" w:eastAsia="zh-CN"/>
        </w:rPr>
        <w:t>21</w:t>
      </w:r>
      <w:r>
        <w:rPr>
          <w:rFonts w:hint="eastAsia" w:ascii="宋体" w:hAnsi="宋体" w:cs="黑体"/>
          <w:color w:val="000000"/>
          <w:spacing w:val="15"/>
          <w:kern w:val="0"/>
          <w:sz w:val="24"/>
          <w:szCs w:val="24"/>
          <w:highlight w:val="yellow"/>
        </w:rPr>
        <w:t>日</w:t>
      </w:r>
    </w:p>
    <w:p>
      <w:pPr>
        <w:spacing w:line="300" w:lineRule="auto"/>
        <w:ind w:firstLine="480" w:firstLineChars="200"/>
        <w:jc w:val="center"/>
        <w:rPr>
          <w:rFonts w:hint="eastAsia" w:ascii="方正小标宋简体" w:eastAsia="方正小标宋简体"/>
          <w:color w:val="000000"/>
          <w:spacing w:val="4"/>
          <w:sz w:val="36"/>
          <w:szCs w:val="36"/>
          <w:highlight w:val="none"/>
        </w:rPr>
      </w:pPr>
      <w:r>
        <w:rPr>
          <w:color w:val="000000" w:themeColor="text1"/>
          <w:sz w:val="24"/>
          <w:szCs w:val="24"/>
          <w:highlight w:val="none"/>
          <w14:textFill>
            <w14:solidFill>
              <w14:schemeClr w14:val="tx1"/>
            </w14:solidFill>
          </w14:textFill>
        </w:rPr>
        <w:br w:type="page"/>
      </w:r>
    </w:p>
    <w:p>
      <w:pPr>
        <w:spacing w:line="440" w:lineRule="exact"/>
        <w:jc w:val="center"/>
        <w:rPr>
          <w:rFonts w:ascii="方正小标宋简体" w:eastAsia="方正小标宋简体"/>
          <w:color w:val="000000" w:themeColor="text1"/>
          <w:sz w:val="36"/>
          <w:szCs w:val="36"/>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t>第二章 项目采购需求</w:t>
      </w:r>
    </w:p>
    <w:p>
      <w:pPr>
        <w:spacing w:line="440" w:lineRule="exact"/>
        <w:ind w:firstLine="480"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一、项目概况</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1.项目名称：淮阴工学院遴选2024年暑期学生宿舍楼修缮工程设计服务单位采购。</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2.项目内容：</w:t>
      </w:r>
      <w:r>
        <w:rPr>
          <w:rFonts w:hint="eastAsia" w:ascii="宋体" w:hAnsi="宋体" w:cs="宋体"/>
          <w:color w:val="000000"/>
          <w:sz w:val="24"/>
          <w:szCs w:val="24"/>
          <w:highlight w:val="none"/>
          <w:lang w:eastAsia="zh-CN"/>
        </w:rPr>
        <w:t>对</w:t>
      </w:r>
      <w:r>
        <w:rPr>
          <w:rFonts w:hint="eastAsia" w:ascii="宋体" w:hAnsi="宋体" w:cs="宋体"/>
          <w:color w:val="000000"/>
          <w:sz w:val="24"/>
          <w:szCs w:val="24"/>
          <w:highlight w:val="none"/>
        </w:rPr>
        <w:t>淮阴工学院</w:t>
      </w:r>
      <w:r>
        <w:rPr>
          <w:rFonts w:hint="eastAsia" w:ascii="宋体" w:hAnsi="宋体" w:cs="宋体"/>
          <w:color w:val="000000"/>
          <w:sz w:val="24"/>
          <w:szCs w:val="24"/>
          <w:highlight w:val="none"/>
          <w:lang w:eastAsia="zh-CN"/>
        </w:rPr>
        <w:t>枚乘路校区</w:t>
      </w:r>
      <w:r>
        <w:rPr>
          <w:rFonts w:hint="eastAsia" w:ascii="宋体" w:hAnsi="宋体" w:cs="宋体"/>
          <w:color w:val="000000"/>
          <w:sz w:val="24"/>
          <w:szCs w:val="24"/>
          <w:highlight w:val="none"/>
          <w:lang w:val="en-US" w:eastAsia="zh-CN"/>
        </w:rPr>
        <w:t>四栋</w:t>
      </w:r>
      <w:r>
        <w:rPr>
          <w:rFonts w:hint="eastAsia" w:ascii="宋体" w:hAnsi="宋体" w:cs="宋体"/>
          <w:color w:val="000000"/>
          <w:sz w:val="24"/>
          <w:szCs w:val="24"/>
          <w:highlight w:val="none"/>
        </w:rPr>
        <w:t>学生宿舍楼进行修缮</w:t>
      </w:r>
      <w:r>
        <w:rPr>
          <w:rFonts w:hint="eastAsia" w:ascii="宋体" w:hAnsi="宋体" w:cs="宋体"/>
          <w:color w:val="000000"/>
          <w:sz w:val="24"/>
          <w:szCs w:val="24"/>
          <w:highlight w:val="none"/>
          <w:lang w:eastAsia="zh-CN"/>
        </w:rPr>
        <w:t>设计</w:t>
      </w:r>
      <w:r>
        <w:rPr>
          <w:rFonts w:hint="eastAsia" w:ascii="宋体" w:hAnsi="宋体" w:cs="宋体"/>
          <w:color w:val="000000"/>
          <w:sz w:val="24"/>
          <w:szCs w:val="24"/>
          <w:highlight w:val="none"/>
        </w:rPr>
        <w:t>。</w:t>
      </w:r>
    </w:p>
    <w:p>
      <w:pPr>
        <w:spacing w:line="440" w:lineRule="exact"/>
        <w:ind w:firstLine="480"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二</w:t>
      </w:r>
      <w:r>
        <w:rPr>
          <w:rFonts w:hint="eastAsia" w:ascii="宋体" w:hAnsi="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项目要求</w:t>
      </w:r>
    </w:p>
    <w:p>
      <w:pPr>
        <w:widowControl/>
        <w:spacing w:line="440" w:lineRule="exact"/>
        <w:ind w:firstLine="480" w:firstLineChars="20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（1）设计主要内容</w:t>
      </w:r>
    </w:p>
    <w:p>
      <w:pPr>
        <w:widowControl/>
        <w:spacing w:line="440" w:lineRule="exact"/>
        <w:ind w:firstLine="480" w:firstLineChars="200"/>
        <w:rPr>
          <w:rFonts w:hint="default"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梅苑1#2#5#6#楼修缮</w:t>
      </w:r>
      <w:r>
        <w:rPr>
          <w:rFonts w:hint="eastAsia" w:ascii="宋体" w:hAnsi="宋体" w:cs="宋体"/>
          <w:color w:val="000000"/>
          <w:sz w:val="24"/>
          <w:szCs w:val="24"/>
          <w:highlight w:val="none"/>
          <w:lang w:val="en-US" w:eastAsia="zh-CN"/>
        </w:rPr>
        <w:t>（四栋宿舍楼平面布置相同）</w:t>
      </w:r>
    </w:p>
    <w:p>
      <w:pPr>
        <w:widowControl/>
        <w:spacing w:line="440" w:lineRule="exact"/>
        <w:ind w:firstLine="480" w:firstLineChars="200"/>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eastAsia="zh-CN"/>
        </w:rPr>
        <w:t>1.卫生间：</w:t>
      </w:r>
      <w:r>
        <w:rPr>
          <w:rFonts w:hint="eastAsia" w:ascii="宋体" w:hAnsi="宋体" w:cs="宋体"/>
          <w:color w:val="000000"/>
          <w:sz w:val="24"/>
          <w:szCs w:val="24"/>
          <w:highlight w:val="none"/>
          <w:lang w:val="en-US" w:eastAsia="zh-CN"/>
        </w:rPr>
        <w:t>渗漏处理；拆除原瓷砖地面（包括蹲坑台），重新砌蹲坑台、更换蹲坑，重新铺贴地砖、墙砖；卫生间门更换铝合金门；整体性乳胶漆面层铲除，重新批腻滚涂乳胶漆；；空气能洗浴热水系统（BOT模式）入户，卫生间防水处理。</w:t>
      </w:r>
    </w:p>
    <w:p>
      <w:pPr>
        <w:widowControl/>
        <w:spacing w:line="440" w:lineRule="exact"/>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2.盥洗间：渗漏处理；拆除原瓷砖地面，重新铺贴地砖；原砖砌洗脸池拆除，购买安装成品不锈钢洗漱池水龙头；整体性乳胶漆面层铲除，重新批腻滚涂乳胶漆。</w:t>
      </w:r>
    </w:p>
    <w:p>
      <w:pPr>
        <w:widowControl/>
        <w:spacing w:line="440" w:lineRule="exact"/>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3.卧室：室内窗户移轮、压条、吊柜、壁柜、套间门等配件修缮，无法修缮的更换；热光灯具增加1套考虑布线；整体性乳胶漆面层铲除，重新批腻滚涂乳胶漆。</w:t>
      </w:r>
    </w:p>
    <w:p>
      <w:pPr>
        <w:widowControl/>
        <w:spacing w:line="440" w:lineRule="exact"/>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4.宿舍入户门</w:t>
      </w:r>
      <w:r>
        <w:rPr>
          <w:rFonts w:hint="eastAsia" w:ascii="宋体" w:hAnsi="宋体" w:cs="宋体"/>
          <w:color w:val="000000"/>
          <w:sz w:val="24"/>
          <w:szCs w:val="24"/>
          <w:highlight w:val="none"/>
          <w:lang w:val="en-US" w:eastAsia="zh-CN"/>
        </w:rPr>
        <w:t>拆除、安装新</w:t>
      </w:r>
      <w:r>
        <w:rPr>
          <w:rFonts w:hint="eastAsia" w:ascii="宋体" w:hAnsi="宋体" w:cs="宋体"/>
          <w:color w:val="000000"/>
          <w:sz w:val="24"/>
          <w:szCs w:val="24"/>
          <w:highlight w:val="none"/>
          <w:lang w:eastAsia="zh-CN"/>
        </w:rPr>
        <w:t>入户门。</w:t>
      </w:r>
    </w:p>
    <w:p>
      <w:pPr>
        <w:widowControl/>
        <w:spacing w:line="440" w:lineRule="exact"/>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5.公共走廊：维修走廊铝合金窗；伸缩缝处理；公共部位瓷砖破损修补；整体性乳胶漆面层铲除，重新批腻滚涂乳胶漆。</w:t>
      </w:r>
    </w:p>
    <w:p>
      <w:pPr>
        <w:widowControl/>
        <w:spacing w:line="440" w:lineRule="exact"/>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6.楼梯间：楼梯扶手立杆除锈，扶手修补，整体重新油漆；整体性乳胶漆面层铲除，重新批腻滚涂乳胶漆。</w:t>
      </w:r>
    </w:p>
    <w:p>
      <w:pPr>
        <w:widowControl/>
        <w:spacing w:line="440" w:lineRule="exact"/>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7.外墙：内外墙面渗漏处理，外墙面整体性面层铲除，做防水，喷涂真石漆；室外旧落水管拆除，换新落水管。</w:t>
      </w:r>
    </w:p>
    <w:p>
      <w:pPr>
        <w:widowControl/>
        <w:spacing w:line="440" w:lineRule="exact"/>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val="en-US" w:eastAsia="zh-CN"/>
        </w:rPr>
        <w:t>8</w:t>
      </w:r>
      <w:r>
        <w:rPr>
          <w:rFonts w:hint="eastAsia" w:ascii="宋体" w:hAnsi="宋体" w:cs="宋体"/>
          <w:color w:val="000000"/>
          <w:sz w:val="24"/>
          <w:szCs w:val="24"/>
          <w:highlight w:val="none"/>
          <w:lang w:eastAsia="zh-CN"/>
        </w:rPr>
        <w:t>.梅苑</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6#楼</w:t>
      </w:r>
      <w:r>
        <w:rPr>
          <w:rFonts w:hint="eastAsia" w:ascii="宋体" w:hAnsi="宋体" w:cs="宋体"/>
          <w:color w:val="000000"/>
          <w:sz w:val="24"/>
          <w:szCs w:val="24"/>
          <w:highlight w:val="none"/>
          <w:lang w:eastAsia="zh-CN"/>
        </w:rPr>
        <w:t>屋顶整体防水渗漏维修。</w:t>
      </w:r>
    </w:p>
    <w:p>
      <w:pPr>
        <w:widowControl/>
        <w:spacing w:line="440" w:lineRule="exact"/>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9.复核屋面楼梯间顶放置热水水箱、水泵等设备荷载情况。</w:t>
      </w:r>
    </w:p>
    <w:p>
      <w:pPr>
        <w:widowControl/>
        <w:spacing w:line="440" w:lineRule="exact"/>
        <w:ind w:firstLine="480" w:firstLineChars="200"/>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菊苑3#、5#楼、兰苑1#楼</w:t>
      </w:r>
    </w:p>
    <w:p>
      <w:pPr>
        <w:widowControl/>
        <w:spacing w:line="440" w:lineRule="exact"/>
        <w:ind w:firstLine="480" w:firstLineChars="20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eastAsia="zh-CN"/>
        </w:rPr>
        <w:t>1.屋顶整体防水渗漏维修。</w:t>
      </w:r>
    </w:p>
    <w:p>
      <w:pPr>
        <w:widowControl/>
        <w:spacing w:line="440" w:lineRule="exact"/>
        <w:ind w:firstLine="480" w:firstLineChars="200"/>
        <w:rPr>
          <w:rFonts w:hint="default" w:ascii="宋体" w:hAnsi="宋体" w:eastAsia="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注：</w:t>
      </w:r>
      <w:r>
        <w:rPr>
          <w:rFonts w:hint="default" w:ascii="宋体" w:hAnsi="宋体" w:eastAsia="宋体" w:cs="宋体"/>
          <w:b/>
          <w:bCs/>
          <w:color w:val="000000"/>
          <w:sz w:val="24"/>
          <w:szCs w:val="24"/>
          <w:highlight w:val="none"/>
          <w:lang w:val="en-US" w:eastAsia="zh-CN"/>
        </w:rPr>
        <w:t>具体设计内容可能会有调整</w:t>
      </w:r>
    </w:p>
    <w:p>
      <w:pPr>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（2）标准及</w:t>
      </w:r>
      <w:r>
        <w:rPr>
          <w:rFonts w:hint="eastAsia" w:ascii="宋体" w:hAnsi="宋体" w:cs="宋体"/>
          <w:color w:val="000000"/>
          <w:sz w:val="24"/>
          <w:szCs w:val="24"/>
          <w:highlight w:val="none"/>
        </w:rPr>
        <w:t>要求：</w:t>
      </w:r>
    </w:p>
    <w:p>
      <w:pPr>
        <w:spacing w:line="440" w:lineRule="exact"/>
        <w:ind w:firstLine="480" w:firstLineChars="20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1.本次学生宿舍楼整体性修缮工程，遵循以人为本、功能完善、经济适用、干净整洁的基本原则，在不改变原有建筑结构的前提下，解决</w:t>
      </w:r>
      <w:r>
        <w:rPr>
          <w:rFonts w:hint="eastAsia" w:hAnsi="宋体" w:cs="宋体"/>
          <w:color w:val="000000"/>
          <w:sz w:val="24"/>
          <w:szCs w:val="24"/>
          <w:highlight w:val="none"/>
          <w:lang w:val="en-US" w:eastAsia="zh-CN"/>
        </w:rPr>
        <w:t>屋面、</w:t>
      </w:r>
      <w:r>
        <w:rPr>
          <w:rFonts w:hint="eastAsia" w:ascii="宋体" w:hAnsi="宋体" w:cs="宋体"/>
          <w:color w:val="000000"/>
          <w:sz w:val="24"/>
          <w:szCs w:val="24"/>
          <w:highlight w:val="none"/>
          <w:lang w:val="en-US" w:eastAsia="zh-CN"/>
        </w:rPr>
        <w:t>内外墙渗水、裂缝等顽疾，对</w:t>
      </w:r>
      <w:r>
        <w:rPr>
          <w:rFonts w:hint="eastAsia" w:hAnsi="宋体" w:cs="宋体"/>
          <w:color w:val="000000"/>
          <w:sz w:val="24"/>
          <w:szCs w:val="24"/>
          <w:highlight w:val="none"/>
          <w:lang w:val="en-US" w:eastAsia="zh-CN"/>
        </w:rPr>
        <w:t>卫生间进行改造、</w:t>
      </w:r>
      <w:r>
        <w:rPr>
          <w:rFonts w:hint="eastAsia" w:ascii="宋体" w:hAnsi="宋体" w:cs="宋体"/>
          <w:color w:val="000000"/>
          <w:sz w:val="24"/>
          <w:szCs w:val="24"/>
          <w:highlight w:val="none"/>
          <w:lang w:val="en-US" w:eastAsia="zh-CN"/>
        </w:rPr>
        <w:t>建筑内外各部分进行整体性修缮，以全面提升宿舍环境。</w:t>
      </w:r>
    </w:p>
    <w:p>
      <w:pPr>
        <w:spacing w:line="440" w:lineRule="exact"/>
        <w:ind w:firstLine="480" w:firstLineChars="200"/>
        <w:rPr>
          <w:rFonts w:hint="eastAsia" w:ascii="宋体" w:hAnsi="宋体" w:eastAsia="宋体"/>
          <w:sz w:val="24"/>
          <w:szCs w:val="24"/>
        </w:rPr>
      </w:pPr>
      <w:r>
        <w:rPr>
          <w:rFonts w:hint="eastAsia" w:ascii="宋体" w:hAnsi="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sz w:val="24"/>
          <w:szCs w:val="24"/>
        </w:rPr>
        <w:t>.本项目中标单位需完成包括但不限于建筑施工图、装修施工图等所有涉及内容的施工图纸设计，不得出现二次设计或专项设计等情况。设计深度满足各项施工需要。</w:t>
      </w:r>
    </w:p>
    <w:p>
      <w:pPr>
        <w:pStyle w:val="8"/>
        <w:spacing w:line="400" w:lineRule="exact"/>
        <w:ind w:right="21" w:firstLine="482" w:firstLineChars="201"/>
        <w:jc w:val="both"/>
        <w:rPr>
          <w:rFonts w:hint="eastAsia" w:ascii="宋体" w:hAnsi="宋体" w:eastAsia="宋体"/>
          <w:sz w:val="24"/>
          <w:szCs w:val="24"/>
          <w:lang w:eastAsia="zh-CN"/>
        </w:rPr>
      </w:pPr>
      <w:r>
        <w:rPr>
          <w:rFonts w:hint="eastAsia" w:ascii="宋体" w:hAnsi="宋体" w:eastAsia="宋体"/>
          <w:sz w:val="24"/>
          <w:szCs w:val="24"/>
          <w:lang w:val="en-US" w:eastAsia="zh-CN"/>
        </w:rPr>
        <w:t>3</w:t>
      </w:r>
      <w:r>
        <w:rPr>
          <w:rFonts w:hint="eastAsia" w:ascii="宋体" w:hAnsi="宋体" w:eastAsia="宋体"/>
          <w:sz w:val="24"/>
          <w:szCs w:val="24"/>
        </w:rPr>
        <w:t>.设计内容需满足国家有关规定</w:t>
      </w:r>
      <w:r>
        <w:rPr>
          <w:rFonts w:hint="eastAsia" w:ascii="宋体" w:hAnsi="宋体" w:eastAsia="宋体"/>
          <w:sz w:val="24"/>
          <w:szCs w:val="24"/>
          <w:lang w:eastAsia="zh-CN"/>
        </w:rPr>
        <w:t>，</w:t>
      </w:r>
      <w:r>
        <w:rPr>
          <w:rFonts w:hint="eastAsia" w:ascii="宋体" w:hAnsi="宋体" w:eastAsia="宋体"/>
          <w:sz w:val="24"/>
          <w:szCs w:val="24"/>
        </w:rPr>
        <w:t>项目实施期间，若根据学校需要进行</w:t>
      </w:r>
      <w:r>
        <w:rPr>
          <w:rFonts w:hint="eastAsia" w:ascii="宋体" w:hAnsi="宋体" w:eastAsia="宋体"/>
          <w:sz w:val="24"/>
          <w:szCs w:val="24"/>
          <w:lang w:eastAsia="zh-CN"/>
        </w:rPr>
        <w:t>设计</w:t>
      </w:r>
      <w:r>
        <w:rPr>
          <w:rFonts w:hint="eastAsia" w:ascii="宋体" w:hAnsi="宋体" w:eastAsia="宋体"/>
          <w:sz w:val="24"/>
          <w:szCs w:val="24"/>
        </w:rPr>
        <w:t>调整的，保证不再另行收取相关费用</w:t>
      </w:r>
      <w:r>
        <w:rPr>
          <w:rFonts w:hint="eastAsia" w:ascii="宋体" w:hAnsi="宋体" w:eastAsia="宋体"/>
          <w:sz w:val="24"/>
          <w:szCs w:val="24"/>
          <w:lang w:eastAsia="zh-CN"/>
        </w:rPr>
        <w:t>。</w:t>
      </w:r>
    </w:p>
    <w:p>
      <w:pPr>
        <w:pStyle w:val="8"/>
        <w:spacing w:line="400" w:lineRule="exact"/>
        <w:ind w:right="21" w:firstLine="482" w:firstLineChars="201"/>
        <w:jc w:val="both"/>
        <w:rPr>
          <w:rFonts w:hint="eastAsia" w:ascii="宋体" w:hAnsi="宋体" w:eastAsia="宋体"/>
          <w:sz w:val="24"/>
          <w:szCs w:val="24"/>
          <w:highlight w:val="yellow"/>
          <w:lang w:eastAsia="zh-CN"/>
        </w:rPr>
      </w:pPr>
      <w:r>
        <w:rPr>
          <w:rFonts w:hint="eastAsia" w:ascii="宋体" w:hAnsi="宋体" w:eastAsia="宋体"/>
          <w:sz w:val="24"/>
          <w:szCs w:val="24"/>
          <w:highlight w:val="yellow"/>
          <w:lang w:val="en-US" w:eastAsia="zh-CN"/>
        </w:rPr>
        <w:t>4</w:t>
      </w:r>
      <w:r>
        <w:rPr>
          <w:rFonts w:hint="eastAsia" w:ascii="宋体" w:hAnsi="宋体" w:eastAsia="宋体"/>
          <w:sz w:val="24"/>
          <w:szCs w:val="24"/>
          <w:highlight w:val="yellow"/>
        </w:rPr>
        <w:t>.</w:t>
      </w:r>
      <w:r>
        <w:rPr>
          <w:rFonts w:hint="eastAsia" w:ascii="宋体" w:hAnsi="宋体" w:eastAsia="宋体"/>
          <w:sz w:val="24"/>
          <w:szCs w:val="24"/>
          <w:highlight w:val="yellow"/>
          <w:lang w:eastAsia="zh-CN"/>
        </w:rPr>
        <w:t>供应商</w:t>
      </w:r>
      <w:r>
        <w:rPr>
          <w:rFonts w:hint="eastAsia" w:ascii="宋体" w:hAnsi="宋体" w:eastAsia="宋体"/>
          <w:b/>
          <w:sz w:val="24"/>
          <w:szCs w:val="24"/>
          <w:highlight w:val="yellow"/>
          <w:lang w:eastAsia="zh-CN"/>
        </w:rPr>
        <w:t>必须</w:t>
      </w:r>
      <w:r>
        <w:rPr>
          <w:rFonts w:hint="eastAsia" w:ascii="宋体" w:hAnsi="宋体" w:eastAsia="宋体"/>
          <w:sz w:val="24"/>
          <w:szCs w:val="24"/>
          <w:highlight w:val="yellow"/>
        </w:rPr>
        <w:t>到淮阴工学院拟修缮学生宿舍楼现场勘察，费用自理</w:t>
      </w:r>
      <w:r>
        <w:rPr>
          <w:rFonts w:hint="eastAsia" w:ascii="宋体" w:hAnsi="宋体" w:eastAsia="宋体"/>
          <w:sz w:val="24"/>
          <w:szCs w:val="24"/>
          <w:highlight w:val="yellow"/>
          <w:lang w:eastAsia="zh-CN"/>
        </w:rPr>
        <w:t>。</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联系人：</w:t>
      </w:r>
      <w:r>
        <w:rPr>
          <w:rFonts w:hint="eastAsia" w:ascii="宋体" w:hAnsi="宋体" w:eastAsia="宋体"/>
          <w:sz w:val="24"/>
          <w:szCs w:val="24"/>
          <w:lang w:val="en-US" w:eastAsia="zh-CN"/>
        </w:rPr>
        <w:t>游老师，</w:t>
      </w:r>
      <w:r>
        <w:rPr>
          <w:rFonts w:hint="eastAsia" w:ascii="宋体" w:hAnsi="宋体" w:eastAsia="宋体"/>
          <w:sz w:val="24"/>
          <w:szCs w:val="24"/>
        </w:rPr>
        <w:t>联系电话：</w:t>
      </w:r>
      <w:r>
        <w:rPr>
          <w:rFonts w:hint="eastAsia" w:hAnsi="宋体"/>
          <w:sz w:val="24"/>
          <w:szCs w:val="24"/>
          <w:lang w:val="en-US" w:eastAsia="zh-CN"/>
        </w:rPr>
        <w:t>13770380352</w:t>
      </w:r>
      <w:r>
        <w:rPr>
          <w:rFonts w:hint="eastAsia" w:ascii="宋体" w:hAnsi="宋体" w:eastAsia="宋体"/>
          <w:sz w:val="24"/>
          <w:szCs w:val="24"/>
        </w:rPr>
        <w:t>。</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lang w:eastAsia="zh-CN"/>
        </w:rPr>
        <w:t>供应商</w:t>
      </w:r>
      <w:r>
        <w:rPr>
          <w:rFonts w:ascii="宋体" w:hAnsi="宋体" w:eastAsia="宋体" w:cs="宋体"/>
          <w:kern w:val="0"/>
          <w:sz w:val="24"/>
          <w:szCs w:val="24"/>
          <w:lang w:val="en-US" w:eastAsia="zh-CN" w:bidi="ar"/>
        </w:rPr>
        <w:t>若无</w:t>
      </w:r>
      <w:r>
        <w:rPr>
          <w:rFonts w:hint="eastAsia" w:hAnsi="宋体" w:cs="宋体"/>
          <w:kern w:val="0"/>
          <w:sz w:val="24"/>
          <w:szCs w:val="24"/>
          <w:lang w:val="en-US" w:eastAsia="zh-CN" w:bidi="ar"/>
        </w:rPr>
        <w:t>基建处盖章的现场勘察表</w:t>
      </w:r>
      <w:r>
        <w:rPr>
          <w:rFonts w:ascii="宋体" w:hAnsi="宋体" w:eastAsia="宋体" w:cs="宋体"/>
          <w:kern w:val="0"/>
          <w:sz w:val="24"/>
          <w:szCs w:val="24"/>
          <w:lang w:val="en-US" w:eastAsia="zh-CN" w:bidi="ar"/>
        </w:rPr>
        <w:t>，作为</w:t>
      </w:r>
      <w:r>
        <w:rPr>
          <w:rFonts w:hint="eastAsia" w:ascii="宋体" w:hAnsi="宋体" w:eastAsia="宋体" w:cs="宋体"/>
          <w:kern w:val="0"/>
          <w:sz w:val="24"/>
          <w:szCs w:val="24"/>
          <w:lang w:val="en-US" w:eastAsia="zh-CN" w:bidi="ar"/>
        </w:rPr>
        <w:t>无效磋商响应文件</w:t>
      </w:r>
      <w:r>
        <w:rPr>
          <w:rFonts w:ascii="宋体" w:hAnsi="宋体" w:eastAsia="宋体" w:cs="宋体"/>
          <w:kern w:val="0"/>
          <w:sz w:val="24"/>
          <w:szCs w:val="24"/>
          <w:lang w:val="en-US" w:eastAsia="zh-CN" w:bidi="ar"/>
        </w:rPr>
        <w:t>处理。</w:t>
      </w:r>
    </w:p>
    <w:p>
      <w:pPr>
        <w:pStyle w:val="8"/>
        <w:spacing w:line="400" w:lineRule="exact"/>
        <w:ind w:right="21" w:firstLine="482" w:firstLineChars="201"/>
        <w:jc w:val="both"/>
        <w:rPr>
          <w:rFonts w:hint="default" w:ascii="宋体" w:hAnsi="宋体" w:eastAsia="宋体"/>
          <w:sz w:val="24"/>
          <w:szCs w:val="24"/>
          <w:lang w:val="en-US" w:eastAsia="zh-CN"/>
        </w:rPr>
      </w:pPr>
      <w:r>
        <w:rPr>
          <w:rFonts w:hint="eastAsia" w:ascii="宋体" w:hAnsi="宋体" w:eastAsia="宋体"/>
          <w:sz w:val="24"/>
          <w:szCs w:val="24"/>
          <w:lang w:val="en-US" w:eastAsia="zh-CN"/>
        </w:rPr>
        <w:t>5</w:t>
      </w:r>
      <w:r>
        <w:rPr>
          <w:rFonts w:hint="eastAsia" w:ascii="宋体" w:hAnsi="宋体" w:eastAsia="宋体"/>
          <w:sz w:val="24"/>
          <w:szCs w:val="24"/>
        </w:rPr>
        <w:t>.</w:t>
      </w:r>
      <w:r>
        <w:rPr>
          <w:rFonts w:hint="eastAsia" w:ascii="宋体" w:hAnsi="宋体" w:eastAsia="宋体"/>
          <w:sz w:val="24"/>
          <w:szCs w:val="24"/>
          <w:lang w:eastAsia="zh-CN"/>
        </w:rPr>
        <w:t xml:space="preserve"> 供应商</w:t>
      </w:r>
      <w:r>
        <w:rPr>
          <w:rFonts w:hint="eastAsia" w:ascii="宋体" w:hAnsi="宋体" w:eastAsia="宋体"/>
          <w:sz w:val="24"/>
          <w:szCs w:val="24"/>
        </w:rPr>
        <w:t>若需查看原设计蓝图，可至淮阴工学院北京路校区查看，联系人：</w:t>
      </w:r>
      <w:r>
        <w:rPr>
          <w:rFonts w:hint="eastAsia" w:ascii="宋体" w:hAnsi="宋体" w:eastAsia="宋体"/>
          <w:sz w:val="24"/>
          <w:szCs w:val="24"/>
          <w:lang w:val="en-US" w:eastAsia="zh-CN"/>
        </w:rPr>
        <w:t>游老师，</w:t>
      </w:r>
      <w:r>
        <w:rPr>
          <w:rFonts w:hint="eastAsia" w:ascii="宋体" w:hAnsi="宋体" w:eastAsia="宋体"/>
          <w:sz w:val="24"/>
          <w:szCs w:val="24"/>
        </w:rPr>
        <w:t>联系电话：</w:t>
      </w:r>
      <w:r>
        <w:rPr>
          <w:rFonts w:hint="eastAsia" w:hAnsi="宋体"/>
          <w:sz w:val="24"/>
          <w:szCs w:val="24"/>
          <w:lang w:val="en-US" w:eastAsia="zh-CN"/>
        </w:rPr>
        <w:t>13770380352</w:t>
      </w:r>
      <w:r>
        <w:rPr>
          <w:rFonts w:hint="eastAsia" w:ascii="宋体" w:hAnsi="宋体" w:eastAsia="宋体"/>
          <w:sz w:val="24"/>
          <w:szCs w:val="24"/>
        </w:rPr>
        <w:t>。</w:t>
      </w:r>
    </w:p>
    <w:p>
      <w:pPr>
        <w:spacing w:line="440" w:lineRule="exact"/>
        <w:ind w:firstLine="480" w:firstLineChars="200"/>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三</w:t>
      </w:r>
      <w:r>
        <w:rPr>
          <w:rFonts w:hint="eastAsia" w:ascii="宋体" w:hAnsi="宋体" w:cs="宋体"/>
          <w:b/>
          <w:bCs/>
          <w:color w:val="000000" w:themeColor="text1"/>
          <w:sz w:val="24"/>
          <w:szCs w:val="24"/>
          <w:highlight w:val="none"/>
          <w14:textFill>
            <w14:solidFill>
              <w14:schemeClr w14:val="tx1"/>
            </w14:solidFill>
          </w14:textFill>
        </w:rPr>
        <w:t>、服务时间及地点</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时间：签订合同后的</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个工作日内开始开展工作。</w:t>
      </w:r>
    </w:p>
    <w:p>
      <w:pPr>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2</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地点：</w:t>
      </w:r>
      <w:r>
        <w:rPr>
          <w:rFonts w:hint="eastAsia" w:ascii="宋体" w:hAnsi="宋体" w:cs="黑体"/>
          <w:color w:val="auto"/>
          <w:sz w:val="24"/>
          <w:szCs w:val="24"/>
          <w:highlight w:val="none"/>
          <w:lang w:val="en-US" w:eastAsia="zh-CN"/>
        </w:rPr>
        <w:t>淮安市枚乘东路1号</w:t>
      </w:r>
      <w:r>
        <w:rPr>
          <w:rFonts w:hint="eastAsia" w:ascii="宋体" w:hAnsi="宋体" w:cs="黑体"/>
          <w:color w:val="000000"/>
          <w:sz w:val="24"/>
          <w:szCs w:val="24"/>
          <w:highlight w:val="none"/>
        </w:rPr>
        <w:t>淮阴工学院枚乘路</w:t>
      </w:r>
      <w:r>
        <w:rPr>
          <w:rFonts w:hint="eastAsia" w:ascii="宋体" w:hAnsi="宋体" w:cs="黑体"/>
          <w:bCs/>
          <w:color w:val="000000"/>
          <w:sz w:val="24"/>
          <w:szCs w:val="24"/>
          <w:highlight w:val="none"/>
        </w:rPr>
        <w:t>校区。</w:t>
      </w:r>
    </w:p>
    <w:p>
      <w:pPr>
        <w:widowControl/>
        <w:spacing w:line="440" w:lineRule="exac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lang w:val="en-US"/>
        </w:rPr>
        <w:t>.项目服务期：</w:t>
      </w:r>
      <w:r>
        <w:rPr>
          <w:rFonts w:hint="eastAsia" w:ascii="宋体" w:hAnsi="宋体"/>
          <w:bCs/>
          <w:sz w:val="24"/>
          <w:highlight w:val="yellow"/>
          <w:lang w:val="en-US" w:eastAsia="zh-CN"/>
        </w:rPr>
        <w:t>15</w:t>
      </w:r>
      <w:r>
        <w:rPr>
          <w:rFonts w:hint="eastAsia" w:ascii="宋体" w:hAnsi="宋体"/>
          <w:bCs/>
          <w:sz w:val="24"/>
          <w:highlight w:val="none"/>
        </w:rPr>
        <w:t>个日历天</w:t>
      </w:r>
      <w:r>
        <w:rPr>
          <w:rFonts w:hint="eastAsia" w:ascii="宋体" w:hAnsi="宋体" w:cs="宋体"/>
          <w:color w:val="000000"/>
          <w:sz w:val="24"/>
          <w:szCs w:val="24"/>
          <w:highlight w:val="none"/>
        </w:rPr>
        <w:t>。</w:t>
      </w:r>
    </w:p>
    <w:p>
      <w:pPr>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val="zh-CN"/>
          <w14:textFill>
            <w14:solidFill>
              <w14:schemeClr w14:val="tx1"/>
            </w14:solidFill>
          </w14:textFill>
        </w:rPr>
        <w:t>付款方式: 合同期内按照合同条款付款。</w:t>
      </w:r>
    </w:p>
    <w:p>
      <w:pPr>
        <w:pStyle w:val="5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00" w:lineRule="auto"/>
        <w:ind w:firstLine="736" w:firstLineChars="200"/>
        <w:jc w:val="center"/>
        <w:rPr>
          <w:rFonts w:hint="eastAsia" w:ascii="宋体" w:hAnsi="宋体"/>
          <w:sz w:val="28"/>
          <w:szCs w:val="28"/>
        </w:rPr>
      </w:pPr>
      <w:r>
        <w:rPr>
          <w:rFonts w:hint="eastAsia" w:ascii="方正小标宋简体" w:eastAsia="方正小标宋简体"/>
          <w:color w:val="000000"/>
          <w:spacing w:val="4"/>
          <w:sz w:val="36"/>
          <w:szCs w:val="36"/>
          <w:highlight w:val="none"/>
        </w:rPr>
        <w:t>第</w:t>
      </w:r>
      <w:r>
        <w:rPr>
          <w:rFonts w:hint="eastAsia" w:ascii="方正小标宋简体" w:eastAsia="方正小标宋简体"/>
          <w:color w:val="000000"/>
          <w:spacing w:val="4"/>
          <w:sz w:val="36"/>
          <w:szCs w:val="36"/>
          <w:highlight w:val="none"/>
          <w:lang w:val="en-US" w:eastAsia="zh-CN"/>
        </w:rPr>
        <w:t>三</w:t>
      </w:r>
      <w:r>
        <w:rPr>
          <w:rFonts w:hint="eastAsia" w:ascii="方正小标宋简体" w:eastAsia="方正小标宋简体"/>
          <w:color w:val="000000"/>
          <w:spacing w:val="4"/>
          <w:sz w:val="36"/>
          <w:szCs w:val="36"/>
          <w:highlight w:val="none"/>
        </w:rPr>
        <w:t>章</w:t>
      </w:r>
      <w:r>
        <w:rPr>
          <w:rFonts w:hint="eastAsia" w:ascii="方正小标宋简体" w:eastAsia="方正小标宋简体"/>
          <w:color w:val="000000"/>
          <w:spacing w:val="4"/>
          <w:sz w:val="36"/>
          <w:szCs w:val="36"/>
          <w:highlight w:val="none"/>
          <w:lang w:val="en-US" w:eastAsia="zh-CN"/>
        </w:rPr>
        <w:t xml:space="preserve"> </w:t>
      </w:r>
      <w:r>
        <w:rPr>
          <w:rFonts w:hint="eastAsia" w:ascii="方正小标宋简体" w:eastAsia="方正小标宋简体"/>
          <w:color w:val="000000"/>
          <w:spacing w:val="4"/>
          <w:sz w:val="36"/>
          <w:szCs w:val="36"/>
          <w:highlight w:val="none"/>
        </w:rPr>
        <w:t>合同主要条款</w:t>
      </w:r>
    </w:p>
    <w:p>
      <w:pPr>
        <w:pStyle w:val="8"/>
        <w:spacing w:line="400" w:lineRule="exact"/>
        <w:ind w:right="21" w:firstLine="482" w:firstLineChars="201"/>
        <w:jc w:val="both"/>
        <w:rPr>
          <w:rFonts w:ascii="宋体" w:hAnsi="宋体" w:eastAsia="宋体"/>
          <w:sz w:val="24"/>
          <w:szCs w:val="24"/>
        </w:rPr>
      </w:pPr>
      <w:r>
        <w:rPr>
          <w:rFonts w:hint="eastAsia" w:ascii="宋体" w:hAnsi="宋体" w:eastAsia="宋体"/>
          <w:sz w:val="24"/>
          <w:szCs w:val="24"/>
        </w:rPr>
        <w:t>发包人：</w:t>
      </w:r>
      <w:r>
        <w:rPr>
          <w:rFonts w:hint="eastAsia" w:ascii="宋体" w:hAnsi="宋体" w:eastAsia="宋体"/>
          <w:sz w:val="24"/>
          <w:szCs w:val="24"/>
          <w:u w:val="single"/>
          <w:lang w:val="en-US" w:eastAsia="zh-CN"/>
        </w:rPr>
        <w:t xml:space="preserve">                </w:t>
      </w:r>
      <w:r>
        <w:rPr>
          <w:rFonts w:hint="eastAsia" w:ascii="宋体" w:hAnsi="宋体" w:eastAsia="宋体"/>
          <w:sz w:val="24"/>
          <w:szCs w:val="24"/>
        </w:rPr>
        <w:t xml:space="preserve">                                </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设计人：</w:t>
      </w:r>
      <w:r>
        <w:rPr>
          <w:rFonts w:hint="eastAsia" w:ascii="宋体" w:hAnsi="宋体" w:eastAsia="宋体"/>
          <w:sz w:val="24"/>
          <w:szCs w:val="24"/>
          <w:u w:val="single"/>
          <w:lang w:val="en-US" w:eastAsia="zh-CN"/>
        </w:rPr>
        <w:t xml:space="preserve">                </w:t>
      </w:r>
      <w:r>
        <w:rPr>
          <w:rFonts w:hint="eastAsia" w:ascii="宋体" w:hAnsi="宋体" w:eastAsia="宋体"/>
          <w:sz w:val="24"/>
          <w:szCs w:val="24"/>
        </w:rPr>
        <w:t xml:space="preserve">            </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发包人委托设计人承担淮阴工学院2024年暑期学生宿舍楼修缮工程设计项目，经双方协商一致，签订本合同。</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lang w:eastAsia="zh-CN"/>
        </w:rPr>
        <w:t xml:space="preserve">第一条   </w:t>
      </w:r>
      <w:r>
        <w:rPr>
          <w:rFonts w:hint="eastAsia" w:ascii="宋体" w:hAnsi="宋体" w:eastAsia="宋体"/>
          <w:sz w:val="24"/>
          <w:szCs w:val="24"/>
        </w:rPr>
        <w:t>本合同依据下列文件签订：</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1.1《中华人民共和国</w:t>
      </w:r>
      <w:r>
        <w:rPr>
          <w:rFonts w:hint="eastAsia" w:ascii="宋体" w:hAnsi="宋体" w:eastAsia="宋体"/>
          <w:sz w:val="24"/>
          <w:szCs w:val="24"/>
          <w:lang w:val="en-US" w:eastAsia="zh-CN"/>
        </w:rPr>
        <w:t>民法典</w:t>
      </w:r>
      <w:r>
        <w:rPr>
          <w:rFonts w:hint="eastAsia" w:ascii="宋体" w:hAnsi="宋体" w:eastAsia="宋体"/>
          <w:sz w:val="24"/>
          <w:szCs w:val="24"/>
        </w:rPr>
        <w:t>》《中华人民共和国建筑法》《建设工程勘察设计市场管理规定》。</w:t>
      </w:r>
    </w:p>
    <w:p>
      <w:pPr>
        <w:pStyle w:val="8"/>
        <w:spacing w:line="400" w:lineRule="exact"/>
        <w:ind w:right="21" w:firstLine="480" w:firstLineChars="200"/>
        <w:jc w:val="both"/>
        <w:rPr>
          <w:rFonts w:hint="eastAsia" w:ascii="宋体" w:hAnsi="宋体" w:eastAsia="宋体"/>
          <w:sz w:val="24"/>
          <w:szCs w:val="24"/>
        </w:rPr>
      </w:pPr>
      <w:r>
        <w:rPr>
          <w:rFonts w:hint="eastAsia" w:ascii="宋体" w:hAnsi="宋体" w:eastAsia="宋体"/>
          <w:sz w:val="24"/>
          <w:szCs w:val="24"/>
        </w:rPr>
        <w:t>1.2国家及地方有关建设工程勘察设计管理法规和规章。</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1.3建设工程批准文件。</w:t>
      </w:r>
    </w:p>
    <w:p>
      <w:pPr>
        <w:pStyle w:val="8"/>
        <w:spacing w:line="400" w:lineRule="exact"/>
        <w:ind w:right="21" w:firstLine="480" w:firstLineChars="200"/>
        <w:jc w:val="both"/>
        <w:rPr>
          <w:rFonts w:hint="eastAsia" w:ascii="宋体" w:hAnsi="宋体" w:eastAsia="宋体"/>
          <w:sz w:val="24"/>
          <w:szCs w:val="24"/>
          <w:lang w:eastAsia="zh-CN"/>
        </w:rPr>
      </w:pPr>
      <w:r>
        <w:rPr>
          <w:rFonts w:hint="eastAsia" w:ascii="宋体" w:hAnsi="宋体" w:eastAsia="宋体"/>
          <w:sz w:val="24"/>
          <w:szCs w:val="24"/>
        </w:rPr>
        <w:t>第二条 本合同设计项目的内容：名称、规模、设计阶段及计费等见下表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9"/>
        <w:gridCol w:w="2352"/>
        <w:gridCol w:w="1937"/>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419"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分项目名称</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规模</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设计阶段</w:t>
            </w:r>
          </w:p>
        </w:tc>
        <w:tc>
          <w:tcPr>
            <w:tcW w:w="235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设计费</w:t>
            </w:r>
          </w:p>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419"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c>
          <w:tcPr>
            <w:tcW w:w="2352"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left="0" w:leftChars="0" w:right="21" w:firstLine="0" w:firstLineChars="0"/>
              <w:jc w:val="both"/>
              <w:rPr>
                <w:rFonts w:ascii="宋体" w:hAnsi="宋体" w:eastAsia="宋体"/>
                <w:sz w:val="24"/>
                <w:szCs w:val="24"/>
                <w:lang w:val="en-US" w:eastAsia="zh-CN"/>
              </w:rPr>
            </w:pPr>
            <w:r>
              <w:rPr>
                <w:rFonts w:hint="eastAsia" w:ascii="宋体" w:hAnsi="宋体" w:eastAsia="宋体"/>
                <w:sz w:val="24"/>
                <w:szCs w:val="24"/>
                <w:lang w:val="en-US" w:eastAsia="zh-CN"/>
              </w:rPr>
              <w:t>建筑面积（平米）</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施工图</w:t>
            </w:r>
          </w:p>
        </w:tc>
        <w:tc>
          <w:tcPr>
            <w:tcW w:w="235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2419"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jc w:val="both"/>
              <w:rPr>
                <w:rFonts w:ascii="宋体" w:hAnsi="宋体" w:eastAsia="宋体"/>
                <w:sz w:val="24"/>
                <w:szCs w:val="24"/>
                <w:lang w:val="en-US" w:eastAsia="zh-CN"/>
              </w:rPr>
            </w:pPr>
            <w:r>
              <w:rPr>
                <w:rFonts w:hint="eastAsia" w:ascii="宋体" w:hAnsi="宋体" w:eastAsia="宋体"/>
                <w:sz w:val="24"/>
                <w:szCs w:val="24"/>
                <w:lang w:val="en-US" w:eastAsia="zh-CN"/>
              </w:rPr>
              <w:t>学生宿舍楼修缮工程设计</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hint="default" w:ascii="宋体" w:hAnsi="宋体" w:eastAsia="宋体"/>
                <w:sz w:val="24"/>
                <w:szCs w:val="24"/>
                <w:lang w:val="en-US" w:eastAsia="zh-CN"/>
              </w:rPr>
            </w:pPr>
          </w:p>
        </w:tc>
        <w:tc>
          <w:tcPr>
            <w:tcW w:w="1937"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施工图</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6708"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5520" w:firstLineChars="2300"/>
              <w:jc w:val="both"/>
              <w:rPr>
                <w:rFonts w:ascii="宋体" w:hAnsi="宋体" w:eastAsia="宋体"/>
                <w:sz w:val="24"/>
                <w:szCs w:val="24"/>
                <w:lang w:val="en-US" w:eastAsia="zh-CN"/>
              </w:rPr>
            </w:pPr>
            <w:r>
              <w:rPr>
                <w:rFonts w:hint="eastAsia" w:ascii="宋体" w:hAnsi="宋体" w:eastAsia="宋体"/>
                <w:sz w:val="24"/>
                <w:szCs w:val="24"/>
                <w:lang w:val="en-US" w:eastAsia="zh-CN"/>
              </w:rPr>
              <w:t>共计</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9063" w:type="dxa"/>
            <w:gridSpan w:val="4"/>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jc w:val="both"/>
              <w:rPr>
                <w:rFonts w:hint="eastAsia" w:ascii="宋体" w:hAnsi="宋体" w:eastAsia="宋体"/>
                <w:sz w:val="24"/>
                <w:szCs w:val="24"/>
                <w:lang w:val="en-US" w:eastAsia="zh-CN"/>
              </w:rPr>
            </w:pPr>
            <w:r>
              <w:rPr>
                <w:rFonts w:hint="eastAsia" w:ascii="宋体" w:hAnsi="宋体" w:eastAsia="宋体"/>
                <w:sz w:val="24"/>
                <w:szCs w:val="24"/>
                <w:lang w:val="en-US" w:eastAsia="zh-CN"/>
              </w:rPr>
              <w:t>1.本次设计内容详见</w:t>
            </w:r>
            <w:r>
              <w:rPr>
                <w:rFonts w:hint="eastAsia" w:ascii="宋体" w:hAnsi="宋体" w:cs="宋体"/>
                <w:color w:val="000000"/>
                <w:sz w:val="24"/>
                <w:szCs w:val="24"/>
                <w:highlight w:val="none"/>
              </w:rPr>
              <w:t>淮阴工学院遴选2024年暑期学生宿舍楼修缮工程设计服务单位采购</w:t>
            </w:r>
            <w:r>
              <w:rPr>
                <w:rFonts w:hint="eastAsia" w:ascii="宋体" w:hAnsi="宋体" w:eastAsia="宋体"/>
                <w:sz w:val="24"/>
                <w:szCs w:val="24"/>
                <w:lang w:val="en-US" w:eastAsia="zh-CN"/>
              </w:rPr>
              <w:t>竞争性磋商文件（项目编号：</w:t>
            </w:r>
            <w:r>
              <w:rPr>
                <w:rFonts w:ascii="宋体" w:hAnsi="宋体"/>
                <w:snapToGrid w:val="0"/>
                <w:color w:val="000000"/>
                <w:sz w:val="24"/>
                <w:highlight w:val="yellow"/>
              </w:rPr>
              <w:t>HG</w:t>
            </w:r>
            <w:r>
              <w:rPr>
                <w:rFonts w:hint="eastAsia" w:ascii="宋体" w:hAnsi="宋体"/>
                <w:snapToGrid w:val="0"/>
                <w:color w:val="000000"/>
                <w:sz w:val="24"/>
                <w:highlight w:val="yellow"/>
              </w:rPr>
              <w:t>JC20</w:t>
            </w:r>
            <w:r>
              <w:rPr>
                <w:rFonts w:hint="eastAsia" w:ascii="宋体" w:hAnsi="宋体"/>
                <w:snapToGrid w:val="0"/>
                <w:color w:val="000000"/>
                <w:sz w:val="24"/>
                <w:highlight w:val="yellow"/>
                <w:lang w:val="en-US" w:eastAsia="zh-CN"/>
              </w:rPr>
              <w:t>2400</w:t>
            </w:r>
            <w:r>
              <w:rPr>
                <w:rFonts w:hint="eastAsia" w:hAnsi="宋体"/>
                <w:snapToGrid w:val="0"/>
                <w:color w:val="000000"/>
                <w:sz w:val="24"/>
                <w:highlight w:val="yellow"/>
                <w:lang w:val="en-US" w:eastAsia="zh-CN"/>
              </w:rPr>
              <w:t>5</w:t>
            </w:r>
            <w:r>
              <w:rPr>
                <w:rFonts w:hint="eastAsia" w:ascii="宋体" w:hAnsi="宋体" w:eastAsia="宋体"/>
                <w:sz w:val="24"/>
                <w:szCs w:val="24"/>
                <w:lang w:val="en-US" w:eastAsia="zh-CN"/>
              </w:rPr>
              <w:t>）要求。</w:t>
            </w:r>
          </w:p>
          <w:p>
            <w:pPr>
              <w:pStyle w:val="8"/>
              <w:spacing w:line="400" w:lineRule="exact"/>
              <w:ind w:right="21" w:firstLine="0"/>
              <w:jc w:val="both"/>
              <w:rPr>
                <w:rFonts w:hint="eastAsia" w:ascii="宋体" w:hAnsi="宋体" w:eastAsia="宋体"/>
                <w:sz w:val="24"/>
                <w:szCs w:val="24"/>
                <w:lang w:val="en-US" w:eastAsia="zh-CN"/>
              </w:rPr>
            </w:pPr>
            <w:r>
              <w:rPr>
                <w:rFonts w:hint="eastAsia" w:ascii="宋体" w:hAnsi="宋体" w:eastAsia="宋体"/>
                <w:sz w:val="24"/>
                <w:szCs w:val="24"/>
                <w:lang w:val="en-US" w:eastAsia="zh-CN"/>
              </w:rPr>
              <w:t>2.本项目施工图设计深度必须一次到位，不得出现“二次设计”、“专业厂家设计”、“深化设计”、“甲方自理”等说法。设计深度满足各项施工需要。设计内容需满足国家有关规定。</w:t>
            </w:r>
          </w:p>
          <w:p>
            <w:pPr>
              <w:pStyle w:val="8"/>
              <w:spacing w:line="400" w:lineRule="exact"/>
              <w:ind w:right="21" w:firstLine="0"/>
              <w:jc w:val="both"/>
              <w:rPr>
                <w:rFonts w:hint="eastAsia" w:ascii="宋体" w:hAnsi="宋体" w:eastAsia="宋体"/>
                <w:sz w:val="24"/>
                <w:szCs w:val="24"/>
                <w:lang w:val="en-US" w:eastAsia="zh-CN"/>
              </w:rPr>
            </w:pPr>
            <w:r>
              <w:rPr>
                <w:rFonts w:hint="eastAsia" w:hAnsi="宋体"/>
                <w:sz w:val="24"/>
                <w:szCs w:val="24"/>
                <w:lang w:val="en-US" w:eastAsia="zh-CN"/>
              </w:rPr>
              <w:t>3.</w:t>
            </w:r>
            <w:r>
              <w:rPr>
                <w:rFonts w:hint="eastAsia" w:ascii="宋体" w:hAnsi="宋体" w:eastAsia="宋体"/>
                <w:sz w:val="24"/>
                <w:szCs w:val="24"/>
              </w:rPr>
              <w:t>设计内容需满足国家有关规定</w:t>
            </w:r>
            <w:r>
              <w:rPr>
                <w:rFonts w:hint="eastAsia" w:ascii="宋体" w:hAnsi="宋体" w:eastAsia="宋体"/>
                <w:sz w:val="24"/>
                <w:szCs w:val="24"/>
                <w:lang w:eastAsia="zh-CN"/>
              </w:rPr>
              <w:t>，</w:t>
            </w:r>
            <w:r>
              <w:rPr>
                <w:rFonts w:hint="eastAsia" w:ascii="宋体" w:hAnsi="宋体" w:eastAsia="宋体"/>
                <w:sz w:val="24"/>
                <w:szCs w:val="24"/>
              </w:rPr>
              <w:t>项目实施期间，若根据学校需要进行</w:t>
            </w:r>
            <w:r>
              <w:rPr>
                <w:rFonts w:hint="eastAsia" w:ascii="宋体" w:hAnsi="宋体" w:eastAsia="宋体"/>
                <w:sz w:val="24"/>
                <w:szCs w:val="24"/>
                <w:lang w:eastAsia="zh-CN"/>
              </w:rPr>
              <w:t>设计</w:t>
            </w:r>
            <w:r>
              <w:rPr>
                <w:rFonts w:hint="eastAsia" w:ascii="宋体" w:hAnsi="宋体" w:eastAsia="宋体"/>
                <w:sz w:val="24"/>
                <w:szCs w:val="24"/>
              </w:rPr>
              <w:t>调整的，保证不再另行收取相关费用</w:t>
            </w:r>
            <w:r>
              <w:rPr>
                <w:rFonts w:hint="eastAsia" w:ascii="宋体" w:hAnsi="宋体" w:eastAsia="宋体"/>
                <w:sz w:val="24"/>
                <w:szCs w:val="24"/>
                <w:lang w:eastAsia="zh-CN"/>
              </w:rPr>
              <w:t>。</w:t>
            </w:r>
          </w:p>
        </w:tc>
      </w:tr>
    </w:tbl>
    <w:p>
      <w:pPr>
        <w:pStyle w:val="8"/>
        <w:spacing w:line="400" w:lineRule="exact"/>
        <w:ind w:left="0" w:leftChars="0" w:right="21" w:firstLine="480" w:firstLineChars="200"/>
        <w:jc w:val="both"/>
        <w:rPr>
          <w:rFonts w:hint="eastAsia" w:ascii="宋体" w:hAnsi="宋体" w:eastAsia="宋体"/>
          <w:sz w:val="24"/>
          <w:szCs w:val="24"/>
        </w:rPr>
      </w:pPr>
    </w:p>
    <w:p>
      <w:pPr>
        <w:pStyle w:val="8"/>
        <w:spacing w:line="400" w:lineRule="exact"/>
        <w:ind w:left="0" w:leftChars="0" w:right="21" w:firstLine="480" w:firstLineChars="200"/>
        <w:jc w:val="both"/>
        <w:rPr>
          <w:rFonts w:hint="eastAsia" w:ascii="宋体" w:hAnsi="宋体" w:eastAsia="宋体"/>
          <w:sz w:val="24"/>
          <w:szCs w:val="24"/>
        </w:rPr>
      </w:pPr>
      <w:r>
        <w:rPr>
          <w:rFonts w:hint="eastAsia" w:ascii="宋体" w:hAnsi="宋体" w:eastAsia="宋体"/>
          <w:sz w:val="24"/>
          <w:szCs w:val="24"/>
        </w:rPr>
        <w:t>第三条   发包人应向设计人提交的有关资料及文件：</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428"/>
        <w:gridCol w:w="745"/>
        <w:gridCol w:w="1694"/>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jc w:val="both"/>
              <w:rPr>
                <w:rFonts w:ascii="宋体" w:hAnsi="宋体" w:eastAsia="宋体"/>
                <w:sz w:val="24"/>
                <w:szCs w:val="24"/>
                <w:lang w:val="en-US" w:eastAsia="zh-CN"/>
              </w:rPr>
            </w:pPr>
            <w:r>
              <w:rPr>
                <w:rFonts w:hint="eastAsia" w:ascii="宋体" w:hAnsi="宋体" w:eastAsia="宋体"/>
                <w:sz w:val="24"/>
                <w:szCs w:val="24"/>
                <w:lang w:val="en-US" w:eastAsia="zh-CN"/>
              </w:rPr>
              <w:t>序号</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资料及文件名称</w:t>
            </w:r>
          </w:p>
        </w:tc>
        <w:tc>
          <w:tcPr>
            <w:tcW w:w="745"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jc w:val="both"/>
              <w:rPr>
                <w:rFonts w:ascii="宋体" w:hAnsi="宋体" w:eastAsia="宋体"/>
                <w:sz w:val="24"/>
                <w:szCs w:val="24"/>
                <w:lang w:val="en-US" w:eastAsia="zh-CN"/>
              </w:rPr>
            </w:pPr>
            <w:r>
              <w:rPr>
                <w:rFonts w:hint="eastAsia" w:ascii="宋体" w:hAnsi="宋体" w:eastAsia="宋体"/>
                <w:sz w:val="24"/>
                <w:szCs w:val="24"/>
                <w:lang w:val="en-US" w:eastAsia="zh-CN"/>
              </w:rPr>
              <w:t>份数</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提交日期</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jc w:val="both"/>
              <w:rPr>
                <w:rFonts w:ascii="宋体" w:hAnsi="宋体" w:eastAsia="宋体"/>
                <w:sz w:val="24"/>
                <w:szCs w:val="24"/>
                <w:lang w:val="en-US" w:eastAsia="zh-CN"/>
              </w:rPr>
            </w:pPr>
            <w:r>
              <w:rPr>
                <w:rFonts w:hint="eastAsia" w:ascii="宋体" w:hAnsi="宋体" w:eastAsia="宋体"/>
                <w:sz w:val="24"/>
                <w:szCs w:val="24"/>
                <w:lang w:val="en-US" w:eastAsia="zh-CN"/>
              </w:rPr>
              <w:t>1</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宿舍楼原建筑、结构、给排水、电气施工图（含电子版）</w:t>
            </w:r>
          </w:p>
        </w:tc>
        <w:tc>
          <w:tcPr>
            <w:tcW w:w="745"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left="0" w:leftChars="0" w:right="21" w:firstLine="0" w:firstLineChars="0"/>
              <w:jc w:val="center"/>
              <w:rPr>
                <w:rFonts w:ascii="宋体" w:hAnsi="宋体" w:eastAsia="宋体"/>
                <w:sz w:val="24"/>
                <w:szCs w:val="24"/>
                <w:lang w:val="en-US" w:eastAsia="zh-CN"/>
              </w:rPr>
            </w:pPr>
            <w:r>
              <w:rPr>
                <w:rFonts w:hint="eastAsia" w:ascii="宋体" w:hAnsi="宋体" w:eastAsia="宋体"/>
                <w:sz w:val="24"/>
                <w:szCs w:val="24"/>
                <w:lang w:val="en-US" w:eastAsia="zh-CN"/>
              </w:rPr>
              <w:t>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c>
          <w:tcPr>
            <w:tcW w:w="2069"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jc w:val="both"/>
              <w:rPr>
                <w:rFonts w:ascii="宋体" w:hAnsi="宋体" w:eastAsia="宋体"/>
                <w:sz w:val="24"/>
                <w:szCs w:val="24"/>
                <w:lang w:val="en-US" w:eastAsia="zh-CN"/>
              </w:rPr>
            </w:pPr>
            <w:r>
              <w:rPr>
                <w:rFonts w:hint="eastAsia" w:ascii="宋体" w:hAnsi="宋体" w:eastAsia="宋体"/>
                <w:sz w:val="24"/>
                <w:szCs w:val="24"/>
                <w:lang w:val="en-US" w:eastAsia="zh-CN"/>
              </w:rPr>
              <w:t>2</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设计任务书</w:t>
            </w:r>
          </w:p>
        </w:tc>
        <w:tc>
          <w:tcPr>
            <w:tcW w:w="745"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left="0" w:leftChars="0" w:right="21" w:firstLine="0" w:firstLineChars="0"/>
              <w:jc w:val="center"/>
              <w:rPr>
                <w:rFonts w:ascii="宋体" w:hAnsi="宋体" w:eastAsia="宋体"/>
                <w:sz w:val="24"/>
                <w:szCs w:val="24"/>
                <w:lang w:val="en-US" w:eastAsia="zh-CN"/>
              </w:rPr>
            </w:pPr>
            <w:r>
              <w:rPr>
                <w:rFonts w:hint="eastAsia" w:ascii="宋体" w:hAnsi="宋体" w:eastAsia="宋体"/>
                <w:sz w:val="24"/>
                <w:szCs w:val="24"/>
                <w:lang w:val="en-US" w:eastAsia="zh-CN"/>
              </w:rPr>
              <w:t>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c>
          <w:tcPr>
            <w:tcW w:w="2069"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jc w:val="both"/>
              <w:rPr>
                <w:rFonts w:ascii="宋体" w:hAnsi="宋体" w:eastAsia="宋体"/>
                <w:sz w:val="24"/>
                <w:szCs w:val="24"/>
                <w:lang w:val="en-US" w:eastAsia="zh-CN"/>
              </w:rPr>
            </w:pPr>
            <w:r>
              <w:rPr>
                <w:rFonts w:hint="eastAsia" w:ascii="宋体" w:hAnsi="宋体" w:eastAsia="宋体"/>
                <w:sz w:val="24"/>
                <w:szCs w:val="24"/>
                <w:lang w:val="en-US" w:eastAsia="zh-CN"/>
              </w:rPr>
              <w:t>3</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r>
              <w:rPr>
                <w:rFonts w:hint="eastAsia" w:ascii="宋体" w:hAnsi="宋体" w:eastAsia="宋体"/>
                <w:sz w:val="24"/>
                <w:szCs w:val="24"/>
                <w:lang w:val="en-US" w:eastAsia="zh-CN"/>
              </w:rPr>
              <w:t>其它书面设计要求</w:t>
            </w:r>
          </w:p>
        </w:tc>
        <w:tc>
          <w:tcPr>
            <w:tcW w:w="745"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left="0" w:leftChars="0" w:right="21" w:firstLine="0" w:firstLineChars="0"/>
              <w:jc w:val="center"/>
              <w:rPr>
                <w:rFonts w:ascii="宋体" w:hAnsi="宋体" w:eastAsia="宋体"/>
                <w:sz w:val="24"/>
                <w:szCs w:val="24"/>
                <w:lang w:val="en-US" w:eastAsia="zh-CN"/>
              </w:rPr>
            </w:pPr>
            <w:r>
              <w:rPr>
                <w:rFonts w:hint="eastAsia" w:ascii="宋体" w:hAnsi="宋体" w:eastAsia="宋体"/>
                <w:sz w:val="24"/>
                <w:szCs w:val="24"/>
                <w:lang w:val="en-US" w:eastAsia="zh-CN"/>
              </w:rPr>
              <w:t>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c>
          <w:tcPr>
            <w:tcW w:w="2069"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jc w:val="both"/>
              <w:rPr>
                <w:rFonts w:ascii="宋体" w:hAnsi="宋体" w:eastAsia="宋体"/>
                <w:sz w:val="24"/>
                <w:szCs w:val="24"/>
                <w:lang w:val="en-US" w:eastAsia="zh-CN"/>
              </w:rPr>
            </w:pPr>
          </w:p>
        </w:tc>
      </w:tr>
    </w:tbl>
    <w:p>
      <w:pPr>
        <w:pStyle w:val="8"/>
        <w:spacing w:line="400" w:lineRule="exact"/>
        <w:ind w:left="0" w:leftChars="0" w:right="21" w:firstLine="0" w:firstLineChars="0"/>
        <w:jc w:val="both"/>
        <w:rPr>
          <w:rFonts w:hint="eastAsia" w:ascii="宋体" w:hAnsi="宋体" w:eastAsia="宋体"/>
          <w:sz w:val="24"/>
          <w:szCs w:val="24"/>
        </w:rPr>
      </w:pPr>
    </w:p>
    <w:p>
      <w:pPr>
        <w:pStyle w:val="8"/>
        <w:spacing w:line="400" w:lineRule="exact"/>
        <w:ind w:right="21" w:firstLine="480" w:firstLineChars="200"/>
        <w:jc w:val="both"/>
        <w:rPr>
          <w:rFonts w:hint="eastAsia" w:ascii="宋体" w:hAnsi="宋体" w:eastAsia="宋体"/>
          <w:sz w:val="24"/>
          <w:szCs w:val="24"/>
        </w:rPr>
      </w:pPr>
      <w:r>
        <w:rPr>
          <w:rFonts w:hint="eastAsia" w:ascii="宋体" w:hAnsi="宋体" w:eastAsia="宋体"/>
          <w:sz w:val="24"/>
          <w:szCs w:val="24"/>
        </w:rPr>
        <w:t>第四条   设计人应向发包人交付的设计资料及文件：</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334"/>
        <w:gridCol w:w="725"/>
        <w:gridCol w:w="2181"/>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rPr>
                <w:rFonts w:ascii="宋体" w:hAnsi="宋体" w:eastAsia="宋体"/>
                <w:sz w:val="24"/>
                <w:szCs w:val="24"/>
                <w:lang w:val="en-US" w:eastAsia="zh-CN"/>
              </w:rPr>
            </w:pPr>
            <w:r>
              <w:rPr>
                <w:rFonts w:hint="eastAsia" w:ascii="宋体" w:hAnsi="宋体" w:eastAsia="宋体"/>
                <w:sz w:val="24"/>
                <w:szCs w:val="24"/>
                <w:lang w:val="en-US" w:eastAsia="zh-CN"/>
              </w:rPr>
              <w:t>序号</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rPr>
                <w:rFonts w:ascii="宋体" w:hAnsi="宋体" w:eastAsia="宋体"/>
                <w:sz w:val="24"/>
                <w:szCs w:val="24"/>
                <w:lang w:val="en-US" w:eastAsia="zh-CN"/>
              </w:rPr>
            </w:pPr>
            <w:r>
              <w:rPr>
                <w:rFonts w:hint="eastAsia" w:ascii="宋体" w:hAnsi="宋体" w:eastAsia="宋体"/>
                <w:sz w:val="24"/>
                <w:szCs w:val="24"/>
                <w:lang w:val="en-US" w:eastAsia="zh-CN"/>
              </w:rPr>
              <w:t>资料及文件名称</w:t>
            </w:r>
          </w:p>
        </w:tc>
        <w:tc>
          <w:tcPr>
            <w:tcW w:w="725"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rPr>
                <w:rFonts w:ascii="宋体" w:hAnsi="宋体" w:eastAsia="宋体"/>
                <w:sz w:val="24"/>
                <w:szCs w:val="24"/>
                <w:lang w:val="en-US" w:eastAsia="zh-CN"/>
              </w:rPr>
            </w:pPr>
            <w:r>
              <w:rPr>
                <w:rFonts w:hint="eastAsia" w:ascii="宋体" w:hAnsi="宋体" w:eastAsia="宋体"/>
                <w:sz w:val="24"/>
                <w:szCs w:val="24"/>
                <w:lang w:val="en-US" w:eastAsia="zh-CN"/>
              </w:rPr>
              <w:t>份数</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rPr>
                <w:rFonts w:ascii="宋体" w:hAnsi="宋体" w:eastAsia="宋体"/>
                <w:sz w:val="24"/>
                <w:szCs w:val="24"/>
                <w:lang w:val="en-US" w:eastAsia="zh-CN"/>
              </w:rPr>
            </w:pPr>
            <w:r>
              <w:rPr>
                <w:rFonts w:hint="eastAsia" w:ascii="宋体" w:hAnsi="宋体" w:eastAsia="宋体"/>
                <w:sz w:val="24"/>
                <w:szCs w:val="24"/>
                <w:lang w:val="en-US" w:eastAsia="zh-CN"/>
              </w:rPr>
              <w:t>提交日期</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rPr>
                <w:rFonts w:ascii="宋体" w:hAnsi="宋体" w:eastAsia="宋体"/>
                <w:sz w:val="24"/>
                <w:szCs w:val="24"/>
                <w:lang w:val="en-US" w:eastAsia="zh-CN"/>
              </w:rPr>
            </w:pPr>
            <w:r>
              <w:rPr>
                <w:rFonts w:hint="eastAsia" w:ascii="宋体" w:hAnsi="宋体" w:eastAsia="宋体"/>
                <w:sz w:val="24"/>
                <w:szCs w:val="24"/>
                <w:lang w:val="en-US" w:eastAsia="zh-CN"/>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0"/>
              <w:rPr>
                <w:rFonts w:ascii="宋体" w:hAnsi="宋体" w:eastAsia="宋体"/>
                <w:sz w:val="24"/>
                <w:szCs w:val="24"/>
                <w:lang w:val="en-US" w:eastAsia="zh-CN"/>
              </w:rPr>
            </w:pPr>
            <w:r>
              <w:rPr>
                <w:rFonts w:hint="eastAsia" w:ascii="宋体" w:hAnsi="宋体" w:eastAsia="宋体"/>
                <w:sz w:val="24"/>
                <w:szCs w:val="24"/>
                <w:lang w:val="en-US" w:eastAsia="zh-CN"/>
              </w:rPr>
              <w:t>1</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rPr>
                <w:rFonts w:ascii="宋体" w:hAnsi="宋体" w:eastAsia="宋体"/>
                <w:sz w:val="24"/>
                <w:szCs w:val="24"/>
                <w:lang w:val="en-US" w:eastAsia="zh-CN"/>
              </w:rPr>
            </w:pPr>
            <w:r>
              <w:rPr>
                <w:rFonts w:hint="eastAsia" w:ascii="宋体" w:hAnsi="宋体" w:eastAsia="宋体"/>
                <w:sz w:val="24"/>
                <w:szCs w:val="24"/>
                <w:lang w:val="en-US" w:eastAsia="zh-CN"/>
              </w:rPr>
              <w:t>施 工 图</w:t>
            </w:r>
          </w:p>
        </w:tc>
        <w:tc>
          <w:tcPr>
            <w:tcW w:w="725"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240" w:firstLineChars="100"/>
              <w:jc w:val="both"/>
              <w:rPr>
                <w:rFonts w:ascii="宋体" w:hAnsi="宋体" w:eastAsia="宋体"/>
                <w:sz w:val="24"/>
                <w:szCs w:val="24"/>
                <w:lang w:val="en-US" w:eastAsia="zh-CN"/>
              </w:rPr>
            </w:pPr>
            <w:r>
              <w:rPr>
                <w:rFonts w:hint="eastAsia" w:ascii="宋体" w:hAnsi="宋体" w:eastAsia="宋体"/>
                <w:sz w:val="24"/>
                <w:szCs w:val="24"/>
                <w:lang w:val="en-US" w:eastAsia="zh-CN"/>
              </w:rPr>
              <w:t>8</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rPr>
                <w:rFonts w:ascii="宋体" w:hAnsi="宋体" w:eastAsia="宋体"/>
                <w:sz w:val="24"/>
                <w:szCs w:val="24"/>
                <w:lang w:val="en-US" w:eastAsia="zh-CN"/>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pStyle w:val="8"/>
              <w:spacing w:line="400" w:lineRule="exact"/>
              <w:ind w:right="21" w:firstLine="482" w:firstLineChars="201"/>
              <w:rPr>
                <w:rFonts w:ascii="宋体" w:hAnsi="宋体" w:eastAsia="宋体"/>
                <w:sz w:val="24"/>
                <w:szCs w:val="24"/>
                <w:lang w:val="en-US" w:eastAsia="zh-CN"/>
              </w:rPr>
            </w:pPr>
          </w:p>
        </w:tc>
      </w:tr>
    </w:tbl>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 xml:space="preserve">   </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第五条  本合同设计收费估算为人民币:</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u w:val="single"/>
        </w:rPr>
        <w:t>（大写）</w:t>
      </w:r>
      <w:r>
        <w:rPr>
          <w:rFonts w:hint="eastAsia" w:ascii="宋体" w:hAnsi="宋体" w:eastAsia="宋体"/>
          <w:sz w:val="24"/>
          <w:szCs w:val="24"/>
          <w:u w:val="single"/>
          <w:lang w:eastAsia="zh-CN"/>
        </w:rPr>
        <w:t xml:space="preserve">        </w:t>
      </w:r>
      <w:r>
        <w:rPr>
          <w:rFonts w:hint="eastAsia" w:ascii="宋体" w:hAnsi="宋体" w:eastAsia="宋体"/>
          <w:sz w:val="24"/>
          <w:szCs w:val="24"/>
          <w:u w:val="single"/>
        </w:rPr>
        <w:t>（小写）¥</w:t>
      </w:r>
      <w:r>
        <w:rPr>
          <w:rFonts w:hint="eastAsia" w:ascii="宋体" w:hAnsi="宋体" w:eastAsia="宋体"/>
          <w:sz w:val="24"/>
          <w:szCs w:val="24"/>
          <w:u w:val="single"/>
          <w:lang w:eastAsia="zh-CN"/>
        </w:rPr>
        <w:t xml:space="preserve">        </w:t>
      </w:r>
      <w:r>
        <w:rPr>
          <w:rFonts w:hint="eastAsia" w:ascii="宋体" w:hAnsi="宋体" w:eastAsia="宋体"/>
          <w:sz w:val="24"/>
          <w:szCs w:val="24"/>
        </w:rPr>
        <w:t>。设计费支付进度为：</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1、施工图完成提交甲方认可后7日内付</w:t>
      </w:r>
      <w:r>
        <w:rPr>
          <w:rFonts w:hint="eastAsia" w:ascii="宋体" w:hAnsi="宋体" w:eastAsia="宋体"/>
          <w:sz w:val="24"/>
          <w:szCs w:val="24"/>
          <w:lang w:eastAsia="zh-CN"/>
        </w:rPr>
        <w:t>至合同总价的80%</w:t>
      </w:r>
      <w:r>
        <w:rPr>
          <w:rFonts w:hint="eastAsia" w:ascii="宋体" w:hAnsi="宋体" w:eastAsia="宋体"/>
          <w:sz w:val="24"/>
          <w:szCs w:val="24"/>
        </w:rPr>
        <w:t>,计</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hint="eastAsia" w:ascii="宋体" w:hAnsi="宋体" w:eastAsia="宋体"/>
          <w:sz w:val="24"/>
          <w:szCs w:val="24"/>
        </w:rPr>
        <w:t>元人民币；</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2、竣工验收合格后7日内</w:t>
      </w:r>
      <w:r>
        <w:rPr>
          <w:rFonts w:hint="eastAsia" w:ascii="宋体" w:hAnsi="宋体" w:eastAsia="宋体"/>
          <w:sz w:val="24"/>
          <w:szCs w:val="24"/>
          <w:lang w:eastAsia="zh-CN"/>
        </w:rPr>
        <w:t>付至合同总价100</w:t>
      </w:r>
      <w:r>
        <w:rPr>
          <w:rFonts w:hint="eastAsia" w:ascii="宋体" w:hAnsi="宋体" w:eastAsia="宋体"/>
          <w:sz w:val="24"/>
          <w:szCs w:val="24"/>
        </w:rPr>
        <w:t>%,计</w:t>
      </w:r>
      <w:r>
        <w:rPr>
          <w:rFonts w:hint="eastAsia" w:hAnsi="宋体"/>
          <w:sz w:val="24"/>
          <w:szCs w:val="24"/>
          <w:u w:val="single"/>
          <w:lang w:val="en-US" w:eastAsia="zh-CN"/>
        </w:rPr>
        <w:t xml:space="preserve">      </w:t>
      </w:r>
      <w:r>
        <w:rPr>
          <w:rFonts w:hint="eastAsia" w:ascii="宋体" w:hAnsi="宋体" w:eastAsia="宋体"/>
          <w:sz w:val="24"/>
          <w:szCs w:val="24"/>
        </w:rPr>
        <w:t>元人民币。</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第六条  双方责任</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6.1 发包人责任</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6.1.1发包人按本合同第三条规定的内容，在规定的时间内向设计人提交资料及文件，并对其完整性、正确性及时限负责，发包人不得要求设计人违反国家有关标准进行设计。</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发包人提交上述资料及文件超过规定期限15天以内，设计人按合同第四条规定交付设计文件时间顺延；超过规定期限15天以上时，设计人员有权重新确定提交设计文件的时间。</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6.1.2发包人变更委托设计项目、规模、条件或因提交的资料错误，或所提交资料作较大修改，以致造成设计人设计需返工时，双方除需另行协商签订补充协议（合同）、重新明确有关条款外，发包人应按设计人所耗工作量向设计人增付设计费。</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在未签合同前发包人已同意，设计人为发包人所做的各项设计工作，应按收费标准相应支付设计费。</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6.1.3发包人要求设计人比合同规定时间提前交付设计资料及文件时，如果设计人能够做到，发包人应根据设计人提前投入的工作量，向设计人支付赶工费。</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6.1.4发包人应为派赴现场处理有关设计问题的工作人员，提供必要的工作生活及交通等方便条件。</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6.1.5 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6.1.6非设计人原因，发包人对已设计完成的设计项目提出系统性变更要求的，在符合法律规范的前提下，设计人应予以变更，发包人应按变更工作量向设计人增付设计费。</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6.2设计人责任：</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6.2.1设计人应按国家技术规范、标准、规程及发包人提出的设计要求进行工程设计，按合同规定的进度要求提交质量合格的设计资料，并对设计资料的经济性、合理性负责。</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6.2.2设计人采用的主要技术标准是：国家及地方现行的设计规范、标准和规定。</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 xml:space="preserve">6.2.3本工程设计合理使用年限为  </w:t>
      </w:r>
      <w:r>
        <w:rPr>
          <w:rFonts w:ascii="宋体" w:hAnsi="宋体" w:eastAsia="宋体"/>
          <w:sz w:val="24"/>
          <w:szCs w:val="24"/>
        </w:rPr>
        <w:t>/</w:t>
      </w:r>
      <w:r>
        <w:rPr>
          <w:rFonts w:hint="eastAsia" w:ascii="宋体" w:hAnsi="宋体" w:eastAsia="宋体"/>
          <w:sz w:val="24"/>
          <w:szCs w:val="24"/>
        </w:rPr>
        <w:t xml:space="preserve"> 年。</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6.2.4设计人按合同第二条和第四条规定的内容、进度及份数向发包人交付资料及文件。</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6.2.6设计人应保护发包人的知识产权，不得向第三人泄露、转让发包人提交的产品图纸等技术经济资料。如发生以上情况并给发包人造成经济损失的，发包人有权向设计人索赔。</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6.2.7设计人只接受发包人的变更委托或工程联系单，设计人按规定份数向发包人提交设计变更资料。</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第七条  违约责任：</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7.2发包人应按本合同第五条规定的金额和时间向设计人支付设计费，每逾期支付一天，应承担支付金额千分之二的逾期违约金。逾期超过30天以上时，设计人有权暂停履行下阶段工作，并书面通知发包人。发包人的上级或设计审批部门对设计文件不审批或本合同项目停缓建，发包人均按7.1条规定支付设计费。</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7.3设计人对设计资料及文件出现的遗漏或错误负责修改或补充，对政府主管部门或审图部门的要求负责设计修改。由于设计人员错误造成工程质量事故损失，设计人除负责采取补救措施外，应免收直接受损失部分的设计费。损失严重的根据损失的程度和设计人责任大小向发包人支付赔偿金，赔偿金的数额标准执行江苏省有关规定。</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7.4由于设计人自身原因，延误了按本合同第四条规定的设计资料及设计文件的交付时间，每延误一天，应减收该项目应收设计费的千分之二。</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7.5合同生效后，任何一方违约终止或解除合同，违约方均应赔偿非违约方的损失。</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第八条  其他</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8.1设计人应协助发包人进行施工图设计文件的审查，设计人配合施工图设计交底、施工过程中的技术交底、验收、备案等全部内容。</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8.2设计人为本合同项目所采用的国家或地方标准图，由发包人自费向有关出版部门购买。本合同第四条规定设计人交付的设计资料及文件份数超过《工程设计收费标准》规定的份数，设计人另收工本费。</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8.3本工程设计资料及文件中，建筑材料、建筑构配件和设备，应当注明其规格、型号、性能等技术指标，设计人不得指定生产厂、供应商。发包人需要设计人的设计人员配合加工定货时，所需要费用发包人承担。</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8.4 发包人委托设计人配合引进项目的设计任务，从询价、对外谈判、国内外技术考察直至建成投产的各个阶段，应吸收承担有关设计任务的设计人参加。出国费用，除制装费外，其它费用由发包人支付。</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8.5发包人委托设计人承担本合同内容之外的工作服务，另行支付费用。</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8.6由于不可抗力因素致使合同无法履行时，双方应及时协商解决。</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8.7本合同在履行过程中发生的争议，由双方当事人协商解决，协商不成的双方当事人同意向属地人民法院依法起诉。</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8.8本合同一式</w:t>
      </w:r>
      <w:r>
        <w:rPr>
          <w:rFonts w:hint="eastAsia" w:ascii="宋体" w:hAnsi="宋体" w:eastAsia="宋体"/>
          <w:sz w:val="24"/>
          <w:szCs w:val="24"/>
          <w:lang w:val="en-US" w:eastAsia="zh-CN"/>
        </w:rPr>
        <w:t>六</w:t>
      </w:r>
      <w:r>
        <w:rPr>
          <w:rFonts w:hint="eastAsia" w:ascii="宋体" w:hAnsi="宋体" w:eastAsia="宋体"/>
          <w:sz w:val="24"/>
          <w:szCs w:val="24"/>
        </w:rPr>
        <w:t>份，发包人</w:t>
      </w:r>
      <w:r>
        <w:rPr>
          <w:rFonts w:hint="eastAsia" w:ascii="宋体" w:hAnsi="宋体" w:eastAsia="宋体"/>
          <w:sz w:val="24"/>
          <w:szCs w:val="24"/>
          <w:lang w:val="en-US" w:eastAsia="zh-CN"/>
        </w:rPr>
        <w:t>四</w:t>
      </w:r>
      <w:r>
        <w:rPr>
          <w:rFonts w:hint="eastAsia" w:ascii="宋体" w:hAnsi="宋体" w:eastAsia="宋体"/>
          <w:sz w:val="24"/>
          <w:szCs w:val="24"/>
        </w:rPr>
        <w:t>份，设计人</w:t>
      </w:r>
      <w:r>
        <w:rPr>
          <w:rFonts w:hint="eastAsia" w:ascii="宋体" w:hAnsi="宋体" w:eastAsia="宋体"/>
          <w:sz w:val="24"/>
          <w:szCs w:val="24"/>
          <w:lang w:val="en-US" w:eastAsia="zh-CN"/>
        </w:rPr>
        <w:t>两</w:t>
      </w:r>
      <w:r>
        <w:rPr>
          <w:rFonts w:hint="eastAsia" w:ascii="宋体" w:hAnsi="宋体" w:eastAsia="宋体"/>
          <w:sz w:val="24"/>
          <w:szCs w:val="24"/>
        </w:rPr>
        <w:t>份。</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8.9本合同经双方签字盖章后即行生效；双方履行完合同规定的义务后，本合同即行终止。</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8.10本合同生效后，可按规定到项目所在地建设行政主管部门规定的审查部门备案。双方认为必要时，可到项目所在地工商行政部门申请鉴证。</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8.11本合同未尽事宜，双方可签订补充协议，有关协议及双方认可的来往电报、传真、会议纪要等，均为本合同组成部分，与本合同具有同等法律效力。</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8.12其它约定事项：无</w:t>
      </w:r>
    </w:p>
    <w:p>
      <w:pPr>
        <w:pStyle w:val="8"/>
        <w:spacing w:line="400" w:lineRule="exact"/>
        <w:ind w:right="21" w:firstLine="482" w:firstLineChars="201"/>
        <w:jc w:val="both"/>
        <w:rPr>
          <w:rFonts w:hint="eastAsia" w:ascii="宋体" w:hAnsi="宋体" w:eastAsia="宋体"/>
          <w:sz w:val="24"/>
          <w:szCs w:val="24"/>
          <w:lang w:eastAsia="zh-CN"/>
        </w:rPr>
      </w:pPr>
      <w:r>
        <w:rPr>
          <w:rFonts w:hint="eastAsia" w:ascii="宋体" w:hAnsi="宋体" w:eastAsia="宋体"/>
          <w:sz w:val="24"/>
          <w:szCs w:val="24"/>
          <w:lang w:eastAsia="zh-CN"/>
        </w:rPr>
        <w:t>发包人</w:t>
      </w:r>
      <w:r>
        <w:rPr>
          <w:rFonts w:hint="eastAsia" w:ascii="宋体" w:hAnsi="宋体" w:eastAsia="宋体"/>
          <w:sz w:val="24"/>
          <w:szCs w:val="24"/>
        </w:rPr>
        <w:t xml:space="preserve">：(公章)                           </w:t>
      </w:r>
      <w:r>
        <w:rPr>
          <w:rFonts w:hint="eastAsia" w:ascii="宋体" w:hAnsi="宋体" w:eastAsia="宋体"/>
          <w:sz w:val="24"/>
          <w:szCs w:val="24"/>
          <w:lang w:eastAsia="zh-CN"/>
        </w:rPr>
        <w:t>设计人</w:t>
      </w:r>
      <w:r>
        <w:rPr>
          <w:rFonts w:hint="eastAsia" w:ascii="宋体" w:hAnsi="宋体" w:eastAsia="宋体"/>
          <w:sz w:val="24"/>
          <w:szCs w:val="24"/>
        </w:rPr>
        <w:t>：</w:t>
      </w:r>
      <w:r>
        <w:rPr>
          <w:rFonts w:hint="eastAsia" w:ascii="宋体" w:hAnsi="宋体" w:eastAsia="宋体"/>
          <w:sz w:val="24"/>
          <w:szCs w:val="24"/>
          <w:lang w:eastAsia="zh-CN"/>
        </w:rPr>
        <w:t>（公章）</w:t>
      </w: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rPr>
      </w:pP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lang w:eastAsia="zh-CN"/>
        </w:rPr>
        <w:t>法定</w:t>
      </w:r>
      <w:r>
        <w:rPr>
          <w:rFonts w:hint="eastAsia" w:ascii="宋体" w:hAnsi="宋体" w:eastAsia="宋体"/>
          <w:sz w:val="24"/>
          <w:szCs w:val="24"/>
        </w:rPr>
        <w:t xml:space="preserve">代表人：                           </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法定人</w:t>
      </w:r>
      <w:r>
        <w:rPr>
          <w:rFonts w:hint="eastAsia" w:ascii="宋体" w:hAnsi="宋体" w:eastAsia="宋体"/>
          <w:sz w:val="24"/>
          <w:szCs w:val="24"/>
        </w:rPr>
        <w:t>代表人：</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 xml:space="preserve">委托代理人：                      </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委托代理人：</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 xml:space="preserve">地  址：                            </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sz w:val="24"/>
          <w:szCs w:val="24"/>
        </w:rPr>
        <w:t>地  址：</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电</w:t>
      </w:r>
      <w:r>
        <w:rPr>
          <w:rFonts w:hint="eastAsia" w:ascii="宋体" w:hAnsi="宋体" w:eastAsia="宋体"/>
          <w:sz w:val="24"/>
          <w:szCs w:val="24"/>
          <w:lang w:val="en-US" w:eastAsia="zh-CN"/>
        </w:rPr>
        <w:t xml:space="preserve">  </w:t>
      </w:r>
      <w:r>
        <w:rPr>
          <w:rFonts w:hint="eastAsia" w:ascii="宋体" w:hAnsi="宋体" w:eastAsia="宋体"/>
          <w:sz w:val="24"/>
          <w:szCs w:val="24"/>
        </w:rPr>
        <w:t>话：</w:t>
      </w:r>
      <w:r>
        <w:rPr>
          <w:rFonts w:hint="eastAsia" w:ascii="宋体" w:hAnsi="宋体" w:eastAsia="宋体"/>
          <w:sz w:val="24"/>
          <w:szCs w:val="24"/>
          <w:lang w:val="en-US" w:eastAsia="zh-CN"/>
        </w:rPr>
        <w:t xml:space="preserve">                                 </w:t>
      </w:r>
      <w:r>
        <w:rPr>
          <w:rFonts w:hint="eastAsia" w:ascii="宋体" w:hAnsi="宋体" w:eastAsia="宋体"/>
          <w:sz w:val="24"/>
          <w:szCs w:val="24"/>
        </w:rPr>
        <w:t>电</w:t>
      </w:r>
      <w:r>
        <w:rPr>
          <w:rFonts w:hint="eastAsia" w:ascii="宋体" w:hAnsi="宋体" w:eastAsia="宋体"/>
          <w:sz w:val="24"/>
          <w:szCs w:val="24"/>
          <w:lang w:val="en-US" w:eastAsia="zh-CN"/>
        </w:rPr>
        <w:t xml:space="preserve">  </w:t>
      </w:r>
      <w:r>
        <w:rPr>
          <w:rFonts w:hint="eastAsia" w:ascii="宋体" w:hAnsi="宋体" w:eastAsia="宋体"/>
          <w:sz w:val="24"/>
          <w:szCs w:val="24"/>
        </w:rPr>
        <w:t>话：</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 xml:space="preserve">开户银行：                          </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开户银行：</w:t>
      </w:r>
    </w:p>
    <w:p>
      <w:pPr>
        <w:pStyle w:val="8"/>
        <w:spacing w:line="400" w:lineRule="exact"/>
        <w:ind w:right="21" w:firstLine="482" w:firstLineChars="201"/>
        <w:jc w:val="both"/>
        <w:rPr>
          <w:rFonts w:hint="eastAsia" w:ascii="宋体" w:hAnsi="宋体" w:eastAsia="宋体"/>
          <w:sz w:val="24"/>
          <w:szCs w:val="24"/>
        </w:rPr>
      </w:pPr>
      <w:r>
        <w:rPr>
          <w:rFonts w:hint="eastAsia" w:ascii="宋体" w:hAnsi="宋体" w:eastAsia="宋体"/>
          <w:sz w:val="24"/>
          <w:szCs w:val="24"/>
        </w:rPr>
        <w:t xml:space="preserve">账  号：                           </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账  号：</w:t>
      </w:r>
    </w:p>
    <w:p>
      <w:pPr>
        <w:pStyle w:val="8"/>
        <w:spacing w:line="400" w:lineRule="exact"/>
        <w:ind w:right="21" w:firstLine="482" w:firstLineChars="201"/>
        <w:jc w:val="both"/>
        <w:rPr>
          <w:rFonts w:hint="eastAsia" w:ascii="宋体" w:hAnsi="宋体" w:eastAsia="宋体"/>
          <w:sz w:val="24"/>
          <w:szCs w:val="24"/>
          <w:lang w:eastAsia="zh-CN"/>
        </w:rPr>
      </w:pPr>
      <w:r>
        <w:rPr>
          <w:rFonts w:hint="eastAsia" w:ascii="宋体" w:hAnsi="宋体" w:eastAsia="宋体"/>
          <w:sz w:val="24"/>
          <w:szCs w:val="24"/>
          <w:lang w:eastAsia="zh-CN"/>
        </w:rPr>
        <w:t>签订时间：</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年</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月</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日</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签订时间：</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年</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月</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日</w:t>
      </w: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pStyle w:val="8"/>
        <w:spacing w:line="400" w:lineRule="exact"/>
        <w:ind w:right="21" w:firstLine="482" w:firstLineChars="201"/>
        <w:jc w:val="both"/>
        <w:rPr>
          <w:rFonts w:hint="eastAsia" w:ascii="宋体" w:hAnsi="宋体" w:eastAsia="宋体"/>
          <w:sz w:val="24"/>
          <w:szCs w:val="24"/>
          <w:lang w:eastAsia="zh-CN"/>
        </w:rPr>
      </w:pPr>
    </w:p>
    <w:p>
      <w:pPr>
        <w:jc w:val="center"/>
        <w:rPr>
          <w:rFonts w:ascii="宋体" w:hAnsi="宋体" w:cs="Arial"/>
          <w:color w:val="000000"/>
          <w:sz w:val="24"/>
          <w:szCs w:val="24"/>
          <w:highlight w:val="none"/>
        </w:rPr>
      </w:pPr>
      <w:bookmarkStart w:id="3" w:name="_Toc37101154"/>
      <w:r>
        <w:rPr>
          <w:rFonts w:hint="eastAsia" w:ascii="方正小标宋简体" w:eastAsia="方正小标宋简体"/>
          <w:color w:val="000000"/>
          <w:spacing w:val="4"/>
          <w:sz w:val="36"/>
          <w:szCs w:val="36"/>
          <w:highlight w:val="none"/>
        </w:rPr>
        <w:t>第</w:t>
      </w:r>
      <w:r>
        <w:rPr>
          <w:rFonts w:hint="eastAsia" w:ascii="方正小标宋简体" w:eastAsia="方正小标宋简体"/>
          <w:color w:val="000000"/>
          <w:spacing w:val="4"/>
          <w:sz w:val="36"/>
          <w:szCs w:val="36"/>
          <w:highlight w:val="none"/>
          <w:lang w:eastAsia="zh-CN"/>
        </w:rPr>
        <w:t>四</w:t>
      </w:r>
      <w:r>
        <w:rPr>
          <w:rFonts w:hint="eastAsia" w:ascii="方正小标宋简体" w:eastAsia="方正小标宋简体"/>
          <w:color w:val="000000"/>
          <w:spacing w:val="4"/>
          <w:sz w:val="36"/>
          <w:szCs w:val="36"/>
          <w:highlight w:val="none"/>
        </w:rPr>
        <w:t>章  磋商响应文件样式</w:t>
      </w:r>
      <w:bookmarkEnd w:id="3"/>
    </w:p>
    <w:p>
      <w:pPr>
        <w:rPr>
          <w:rFonts w:ascii="宋体" w:hAnsi="宋体"/>
          <w:color w:val="000000"/>
          <w:highlight w:val="none"/>
        </w:rPr>
      </w:pPr>
    </w:p>
    <w:p>
      <w:pPr>
        <w:jc w:val="center"/>
        <w:rPr>
          <w:rFonts w:ascii="宋体" w:hAnsi="宋体"/>
          <w:color w:val="000000"/>
          <w:highlight w:val="none"/>
        </w:rPr>
      </w:pPr>
      <w:r>
        <w:rPr>
          <w:rFonts w:hint="eastAsia" w:ascii="宋体" w:hAnsi="宋体"/>
          <w:color w:val="000000"/>
          <w:sz w:val="32"/>
          <w:szCs w:val="32"/>
          <w:highlight w:val="none"/>
        </w:rPr>
        <w:t>一、投标文件封面和材料袋格式</w:t>
      </w:r>
    </w:p>
    <w:p>
      <w:pPr>
        <w:spacing w:line="480" w:lineRule="auto"/>
        <w:rPr>
          <w:rFonts w:ascii="宋体" w:hAnsi="宋体"/>
          <w:color w:val="000000"/>
          <w:kern w:val="0"/>
          <w:sz w:val="28"/>
          <w:szCs w:val="28"/>
          <w:highlight w:val="none"/>
        </w:rPr>
      </w:pPr>
      <w:r>
        <w:rPr>
          <w:rFonts w:hint="eastAsia" w:ascii="宋体" w:hAnsi="宋体"/>
          <w:b/>
          <w:color w:val="000000"/>
          <w:sz w:val="28"/>
          <w:szCs w:val="28"/>
          <w:highlight w:val="none"/>
        </w:rPr>
        <w:t>项目名称：</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项目编号：</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投标商名称：</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授权委托人姓名：</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授权委托人联系电话</w:t>
      </w:r>
      <w:r>
        <w:rPr>
          <w:rFonts w:hint="eastAsia" w:ascii="宋体" w:hAnsi="宋体"/>
          <w:b/>
          <w:color w:val="000000"/>
          <w:sz w:val="28"/>
          <w:szCs w:val="28"/>
          <w:highlight w:val="none"/>
          <w:u w:val="single"/>
        </w:rPr>
        <w:t>（含固定电话和手机）：</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投标商传真：</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投标商地址：</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投标商电子邮箱：</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投标商邮编：</w:t>
      </w:r>
    </w:p>
    <w:p>
      <w:pPr>
        <w:spacing w:line="800" w:lineRule="exact"/>
        <w:rPr>
          <w:rFonts w:ascii="宋体" w:hAnsi="宋体"/>
          <w:b/>
          <w:color w:val="000000"/>
          <w:sz w:val="28"/>
          <w:szCs w:val="28"/>
          <w:highlight w:val="none"/>
          <w:u w:val="single"/>
        </w:rPr>
      </w:pPr>
      <w:r>
        <w:rPr>
          <w:rFonts w:hint="eastAsia" w:ascii="宋体" w:hAnsi="宋体"/>
          <w:b/>
          <w:color w:val="000000"/>
          <w:sz w:val="28"/>
          <w:szCs w:val="28"/>
          <w:highlight w:val="none"/>
        </w:rPr>
        <w:t>投标时间：</w:t>
      </w:r>
    </w:p>
    <w:p>
      <w:pPr>
        <w:rPr>
          <w:rFonts w:ascii="宋体" w:hAnsi="宋体"/>
          <w:color w:val="000000"/>
          <w:highlight w:val="none"/>
        </w:rPr>
      </w:pPr>
    </w:p>
    <w:p>
      <w:pPr>
        <w:rPr>
          <w:rFonts w:ascii="宋体" w:hAnsi="宋体"/>
          <w:color w:val="000000"/>
          <w:highlight w:val="none"/>
        </w:rPr>
      </w:pPr>
    </w:p>
    <w:p>
      <w:pPr>
        <w:jc w:val="center"/>
        <w:rPr>
          <w:rFonts w:ascii="宋体" w:hAnsi="宋体"/>
          <w:bCs/>
          <w:color w:val="000000"/>
          <w:highlight w:val="none"/>
        </w:rPr>
      </w:pPr>
      <w:r>
        <w:rPr>
          <w:rFonts w:ascii="宋体" w:hAnsi="宋体"/>
          <w:bCs/>
          <w:color w:val="000000"/>
          <w:highlight w:val="none"/>
        </w:rPr>
        <w:br w:type="page"/>
      </w:r>
    </w:p>
    <w:p>
      <w:pPr>
        <w:jc w:val="center"/>
        <w:rPr>
          <w:rFonts w:ascii="宋体" w:hAnsi="宋体"/>
          <w:color w:val="000000"/>
          <w:sz w:val="32"/>
          <w:szCs w:val="32"/>
          <w:highlight w:val="none"/>
        </w:rPr>
      </w:pPr>
      <w:r>
        <w:rPr>
          <w:rFonts w:hint="eastAsia"/>
          <w:b/>
          <w:bCs/>
          <w:sz w:val="32"/>
          <w:szCs w:val="32"/>
          <w:highlight w:val="none"/>
        </w:rPr>
        <w:t>二、磋商函</w:t>
      </w:r>
    </w:p>
    <w:p>
      <w:pPr>
        <w:spacing w:line="360" w:lineRule="auto"/>
        <w:rPr>
          <w:rFonts w:ascii="宋体" w:hAnsi="宋体" w:cs="宋体"/>
          <w:color w:val="000000"/>
          <w:sz w:val="24"/>
          <w:szCs w:val="24"/>
          <w:highlight w:val="none"/>
        </w:rPr>
      </w:pPr>
      <w:bookmarkStart w:id="4" w:name="OLE_LINK1"/>
      <w:bookmarkStart w:id="5" w:name="OLE_LINK2"/>
      <w:r>
        <w:rPr>
          <w:rFonts w:hint="eastAsia" w:ascii="宋体" w:hAnsi="宋体" w:cs="宋体"/>
          <w:color w:val="000000"/>
          <w:sz w:val="24"/>
          <w:szCs w:val="24"/>
          <w:highlight w:val="none"/>
        </w:rPr>
        <w:t>淮阴工学院：</w:t>
      </w:r>
    </w:p>
    <w:p>
      <w:pPr>
        <w:spacing w:line="460" w:lineRule="exact"/>
        <w:ind w:left="1"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我方经仔细阅读研究项目竞争性磋商文件（项目编号</w:t>
      </w:r>
      <w:r>
        <w:rPr>
          <w:rFonts w:hint="eastAsia" w:ascii="创艺简老宋" w:hAnsi="创艺简老宋" w:cs="创艺简老宋"/>
          <w:sz w:val="24"/>
          <w:highlight w:val="none"/>
          <w:u w:val="single"/>
          <w:lang w:val="en-US" w:eastAsia="zh-CN"/>
        </w:rPr>
        <w:t xml:space="preserve">           </w:t>
      </w:r>
      <w:r>
        <w:rPr>
          <w:rFonts w:hint="eastAsia" w:ascii="创艺简老宋" w:hAnsi="创艺简老宋" w:eastAsia="创艺简老宋" w:cs="创艺简老宋"/>
          <w:sz w:val="24"/>
          <w:highlight w:val="none"/>
        </w:rPr>
        <w:t>），已完全了解该文件中的所有条款及要求，决定参加磋商，同时作出如下承诺：</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1．我方与本项目及该项目相关人员之间均不存在可能影响</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公正性的任何利害关系。</w:t>
      </w:r>
    </w:p>
    <w:p>
      <w:pPr>
        <w:pStyle w:val="6"/>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2．我方愿按</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文件的要求提供货物和服务，货物及服务的投标价格详见报价一览表。</w:t>
      </w:r>
    </w:p>
    <w:bookmarkEnd w:id="4"/>
    <w:bookmarkEnd w:id="5"/>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3．我方接受</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文件的所有条款、条件和规定，放弃对</w:t>
      </w:r>
      <w:r>
        <w:rPr>
          <w:rFonts w:hint="eastAsia" w:ascii="创艺简老宋" w:hAnsi="创艺简老宋" w:eastAsia="创艺简老宋" w:cs="创艺简老宋"/>
          <w:sz w:val="24"/>
          <w:highlight w:val="none"/>
        </w:rPr>
        <w:t>竞争性磋商</w:t>
      </w:r>
      <w:r>
        <w:rPr>
          <w:rFonts w:hint="eastAsia" w:ascii="宋体" w:hAnsi="宋体" w:cs="宋体"/>
          <w:color w:val="000000"/>
          <w:sz w:val="24"/>
          <w:szCs w:val="24"/>
          <w:highlight w:val="none"/>
        </w:rPr>
        <w:t>文件提出质疑的权利。</w:t>
      </w:r>
    </w:p>
    <w:p>
      <w:pPr>
        <w:spacing w:line="460" w:lineRule="exact"/>
        <w:ind w:firstLine="480" w:firstLineChars="200"/>
        <w:rPr>
          <w:sz w:val="24"/>
          <w:szCs w:val="24"/>
          <w:highlight w:val="none"/>
        </w:rPr>
      </w:pPr>
      <w:r>
        <w:rPr>
          <w:sz w:val="24"/>
          <w:szCs w:val="24"/>
          <w:highlight w:val="none"/>
        </w:rPr>
        <w:t>4</w:t>
      </w:r>
      <w:r>
        <w:rPr>
          <w:rFonts w:hint="eastAsia"/>
          <w:sz w:val="24"/>
          <w:szCs w:val="24"/>
          <w:highlight w:val="none"/>
        </w:rPr>
        <w:t>．我方同意按照</w:t>
      </w:r>
      <w:r>
        <w:rPr>
          <w:rFonts w:hint="eastAsia" w:ascii="创艺简老宋" w:hAnsi="创艺简老宋" w:eastAsia="创艺简老宋" w:cs="创艺简老宋"/>
          <w:sz w:val="24"/>
          <w:highlight w:val="none"/>
        </w:rPr>
        <w:t>竞争性磋商</w:t>
      </w:r>
      <w:r>
        <w:rPr>
          <w:rFonts w:hint="eastAsia"/>
          <w:sz w:val="24"/>
          <w:szCs w:val="24"/>
          <w:highlight w:val="none"/>
        </w:rPr>
        <w:t>文件的要求提供所有资料、数据或信息，并保证</w:t>
      </w:r>
      <w:r>
        <w:rPr>
          <w:rFonts w:hint="eastAsia"/>
          <w:kern w:val="0"/>
          <w:sz w:val="24"/>
          <w:szCs w:val="24"/>
          <w:highlight w:val="none"/>
        </w:rPr>
        <w:t>所提供资料的真实性和磋商行为的合法性。如有作假或违纪，同意接受</w:t>
      </w:r>
      <w:r>
        <w:rPr>
          <w:kern w:val="0"/>
          <w:sz w:val="24"/>
          <w:szCs w:val="24"/>
          <w:highlight w:val="none"/>
        </w:rPr>
        <w:t>“</w:t>
      </w:r>
      <w:r>
        <w:rPr>
          <w:rFonts w:hint="eastAsia"/>
          <w:kern w:val="0"/>
          <w:sz w:val="24"/>
          <w:szCs w:val="24"/>
          <w:highlight w:val="none"/>
        </w:rPr>
        <w:t>取消投标资格、取消中标资格、没收履约保证金、</w:t>
      </w:r>
      <w:r>
        <w:rPr>
          <w:kern w:val="0"/>
          <w:sz w:val="24"/>
          <w:szCs w:val="24"/>
          <w:highlight w:val="none"/>
        </w:rPr>
        <w:t>2</w:t>
      </w:r>
      <w:r>
        <w:rPr>
          <w:rFonts w:hint="eastAsia"/>
          <w:kern w:val="0"/>
          <w:sz w:val="24"/>
          <w:szCs w:val="24"/>
          <w:highlight w:val="none"/>
        </w:rPr>
        <w:t>年内禁止参加</w:t>
      </w:r>
      <w:r>
        <w:rPr>
          <w:rFonts w:hint="eastAsia"/>
          <w:sz w:val="24"/>
          <w:szCs w:val="24"/>
          <w:highlight w:val="none"/>
        </w:rPr>
        <w:t>淮阴工学院</w:t>
      </w:r>
      <w:r>
        <w:rPr>
          <w:rFonts w:hint="eastAsia"/>
          <w:kern w:val="0"/>
          <w:sz w:val="24"/>
          <w:szCs w:val="24"/>
          <w:highlight w:val="none"/>
        </w:rPr>
        <w:t>的采购活动</w:t>
      </w:r>
      <w:r>
        <w:rPr>
          <w:kern w:val="0"/>
          <w:sz w:val="24"/>
          <w:szCs w:val="24"/>
          <w:highlight w:val="none"/>
        </w:rPr>
        <w:t>”</w:t>
      </w:r>
      <w:r>
        <w:rPr>
          <w:rFonts w:hint="eastAsia"/>
          <w:kern w:val="0"/>
          <w:sz w:val="24"/>
          <w:szCs w:val="24"/>
          <w:highlight w:val="none"/>
        </w:rPr>
        <w:t>等处罚。</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5．我方认可贵方有权决定中标人或否决所有</w:t>
      </w:r>
      <w:r>
        <w:rPr>
          <w:rFonts w:hint="eastAsia" w:ascii="创艺简老宋" w:hAnsi="创艺简老宋" w:eastAsia="创艺简老宋" w:cs="创艺简老宋"/>
          <w:sz w:val="24"/>
          <w:highlight w:val="none"/>
        </w:rPr>
        <w:t>竞争性磋商响应</w:t>
      </w:r>
      <w:r>
        <w:rPr>
          <w:rFonts w:hint="eastAsia" w:ascii="宋体" w:hAnsi="宋体" w:cs="宋体"/>
          <w:color w:val="000000"/>
          <w:sz w:val="24"/>
          <w:szCs w:val="24"/>
          <w:highlight w:val="none"/>
        </w:rPr>
        <w:t>，并理解最低报价只是中标的重要条件，贵方没有义务必须接受最低报价的磋商。</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6．我方如中标，将保证遵守竞争性磋商文件对</w:t>
      </w:r>
      <w:r>
        <w:rPr>
          <w:rFonts w:hint="eastAsia" w:ascii="宋体" w:hAnsi="宋体" w:cs="宋体"/>
          <w:sz w:val="24"/>
          <w:highlight w:val="none"/>
        </w:rPr>
        <w:t>供应商</w:t>
      </w:r>
      <w:r>
        <w:rPr>
          <w:rFonts w:hint="eastAsia" w:ascii="创艺简老宋" w:hAnsi="创艺简老宋" w:eastAsia="创艺简老宋" w:cs="创艺简老宋"/>
          <w:sz w:val="24"/>
          <w:highlight w:val="none"/>
        </w:rPr>
        <w:t>的所有要求和规定，履行自己在竞争性磋商响应文件中承诺的全部责任和义务。</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7．本磋商响应文件的有效期为磋商截止日后90天内，如我方中标，有效期将延至合同有效期终止日为止。</w:t>
      </w:r>
    </w:p>
    <w:p>
      <w:pPr>
        <w:spacing w:line="460" w:lineRule="exact"/>
        <w:ind w:firstLine="480" w:firstLineChars="200"/>
        <w:rPr>
          <w:rFonts w:ascii="创艺简老宋" w:hAnsi="创艺简老宋" w:eastAsia="创艺简老宋" w:cs="创艺简老宋"/>
          <w:sz w:val="24"/>
          <w:highlight w:val="none"/>
        </w:rPr>
      </w:pPr>
      <w:r>
        <w:rPr>
          <w:rFonts w:hint="eastAsia" w:ascii="创艺简老宋" w:hAnsi="创艺简老宋" w:eastAsia="创艺简老宋" w:cs="创艺简老宋"/>
          <w:sz w:val="24"/>
          <w:highlight w:val="none"/>
        </w:rPr>
        <w:t>8．与本次磋商有关的事宜请按以下信息联系：</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投标人名称：（公章）</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地址：</w:t>
      </w:r>
    </w:p>
    <w:p>
      <w:pPr>
        <w:spacing w:line="360" w:lineRule="auto"/>
        <w:ind w:firstLine="480" w:firstLineChars="200"/>
        <w:rPr>
          <w:rFonts w:ascii="宋体" w:hAnsi="宋体" w:cs="宋体"/>
          <w:color w:val="000000"/>
          <w:sz w:val="24"/>
          <w:szCs w:val="24"/>
          <w:highlight w:val="none"/>
          <w:u w:val="single"/>
        </w:rPr>
      </w:pPr>
      <w:r>
        <w:rPr>
          <w:rFonts w:hint="eastAsia" w:ascii="宋体" w:hAnsi="宋体" w:cs="宋体"/>
          <w:color w:val="000000"/>
          <w:sz w:val="24"/>
          <w:szCs w:val="24"/>
          <w:highlight w:val="none"/>
        </w:rPr>
        <w:t>电话：</w:t>
      </w:r>
    </w:p>
    <w:p>
      <w:pPr>
        <w:spacing w:line="360" w:lineRule="auto"/>
        <w:ind w:left="478" w:leftChars="228"/>
        <w:rPr>
          <w:rFonts w:ascii="宋体" w:hAnsi="宋体" w:cs="宋体"/>
          <w:color w:val="000000"/>
          <w:sz w:val="24"/>
          <w:szCs w:val="24"/>
          <w:highlight w:val="none"/>
        </w:rPr>
      </w:pPr>
      <w:r>
        <w:rPr>
          <w:rFonts w:hint="eastAsia" w:ascii="宋体" w:hAnsi="宋体" w:cs="宋体"/>
          <w:color w:val="000000"/>
          <w:sz w:val="24"/>
          <w:szCs w:val="24"/>
          <w:highlight w:val="none"/>
        </w:rPr>
        <w:t>授权委托人（签名）：</w:t>
      </w:r>
    </w:p>
    <w:p>
      <w:pPr>
        <w:spacing w:line="360" w:lineRule="auto"/>
        <w:ind w:left="478" w:leftChars="228"/>
        <w:rPr>
          <w:rFonts w:ascii="宋体" w:hAnsi="宋体" w:cs="宋体"/>
          <w:color w:val="000000"/>
          <w:sz w:val="24"/>
          <w:szCs w:val="24"/>
          <w:highlight w:val="none"/>
          <w:u w:val="single"/>
        </w:rPr>
      </w:pPr>
      <w:r>
        <w:rPr>
          <w:rFonts w:hint="eastAsia" w:ascii="宋体" w:hAnsi="宋体" w:cs="宋体"/>
          <w:color w:val="000000"/>
          <w:sz w:val="24"/>
          <w:szCs w:val="24"/>
          <w:highlight w:val="none"/>
        </w:rPr>
        <w:t>电话（手机）：</w:t>
      </w:r>
    </w:p>
    <w:p>
      <w:pPr>
        <w:spacing w:line="360" w:lineRule="auto"/>
        <w:ind w:left="478" w:leftChars="228"/>
        <w:rPr>
          <w:rFonts w:ascii="宋体" w:hAnsi="宋体" w:cs="宋体"/>
          <w:color w:val="000000"/>
          <w:sz w:val="24"/>
          <w:szCs w:val="24"/>
          <w:highlight w:val="none"/>
        </w:rPr>
      </w:pPr>
      <w:r>
        <w:rPr>
          <w:rFonts w:hint="eastAsia" w:ascii="宋体" w:hAnsi="宋体" w:cs="宋体"/>
          <w:color w:val="000000"/>
          <w:sz w:val="24"/>
          <w:szCs w:val="24"/>
          <w:highlight w:val="none"/>
        </w:rPr>
        <w:t>联系电子邮箱：</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投标日期：</w:t>
      </w:r>
    </w:p>
    <w:p>
      <w:pPr>
        <w:pStyle w:val="28"/>
        <w:rPr>
          <w:rFonts w:hint="eastAsia" w:ascii="宋体" w:hAnsi="宋体" w:cs="宋体"/>
          <w:color w:val="000000"/>
          <w:szCs w:val="24"/>
          <w:highlight w:val="none"/>
        </w:rPr>
      </w:pPr>
    </w:p>
    <w:p>
      <w:pPr>
        <w:pStyle w:val="28"/>
        <w:rPr>
          <w:rFonts w:hint="eastAsia" w:ascii="宋体" w:hAnsi="宋体" w:cs="宋体"/>
          <w:color w:val="000000"/>
          <w:szCs w:val="24"/>
          <w:highlight w:val="none"/>
        </w:rPr>
      </w:pPr>
    </w:p>
    <w:p>
      <w:pPr>
        <w:rPr>
          <w:rFonts w:ascii="Calibri" w:hAnsi="Calibri"/>
          <w:szCs w:val="22"/>
        </w:rPr>
      </w:pPr>
    </w:p>
    <w:p>
      <w:pPr>
        <w:jc w:val="center"/>
        <w:rPr>
          <w:rFonts w:hint="eastAsia" w:eastAsia="宋体"/>
          <w:b/>
          <w:bCs/>
          <w:sz w:val="32"/>
          <w:szCs w:val="32"/>
          <w:highlight w:val="none"/>
        </w:rPr>
      </w:pPr>
      <w:r>
        <w:rPr>
          <w:rFonts w:hint="eastAsia" w:eastAsia="宋体"/>
          <w:b/>
          <w:bCs/>
          <w:sz w:val="32"/>
          <w:szCs w:val="32"/>
          <w:highlight w:val="none"/>
          <w:lang w:val="en-US" w:eastAsia="zh-CN"/>
        </w:rPr>
        <w:t>三、</w:t>
      </w:r>
      <w:r>
        <w:rPr>
          <w:rFonts w:hint="eastAsia" w:eastAsia="宋体"/>
          <w:b/>
          <w:bCs/>
          <w:sz w:val="32"/>
          <w:szCs w:val="32"/>
          <w:highlight w:val="none"/>
        </w:rPr>
        <w:t>报价单</w:t>
      </w:r>
    </w:p>
    <w:p>
      <w:pPr>
        <w:numPr>
          <w:ilvl w:val="0"/>
          <w:numId w:val="0"/>
        </w:numPr>
        <w:jc w:val="both"/>
        <w:rPr>
          <w:rFonts w:hint="eastAsia" w:ascii="宋体" w:hAnsi="宋体" w:cs="宋体"/>
          <w:color w:val="000000"/>
          <w:kern w:val="0"/>
          <w:sz w:val="36"/>
          <w:szCs w:val="36"/>
        </w:rPr>
      </w:pPr>
    </w:p>
    <w:tbl>
      <w:tblPr>
        <w:tblStyle w:val="21"/>
        <w:tblW w:w="4583" w:type="pct"/>
        <w:tblInd w:w="31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65"/>
        <w:gridCol w:w="5672"/>
        <w:gridCol w:w="2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6" w:hRule="atLeast"/>
        </w:trPr>
        <w:tc>
          <w:tcPr>
            <w:tcW w:w="432" w:type="pct"/>
            <w:tcBorders>
              <w:left w:val="single" w:color="auto" w:sz="4" w:space="0"/>
            </w:tcBorders>
            <w:noWrap w:val="0"/>
            <w:vAlign w:val="center"/>
          </w:tcPr>
          <w:p>
            <w:pPr>
              <w:jc w:val="center"/>
              <w:rPr>
                <w:b/>
                <w:szCs w:val="21"/>
              </w:rPr>
            </w:pPr>
            <w:r>
              <w:rPr>
                <w:rFonts w:hint="eastAsia"/>
                <w:b/>
                <w:szCs w:val="21"/>
              </w:rPr>
              <w:t>序号</w:t>
            </w:r>
          </w:p>
        </w:tc>
        <w:tc>
          <w:tcPr>
            <w:tcW w:w="3205" w:type="pct"/>
            <w:noWrap w:val="0"/>
            <w:vAlign w:val="center"/>
          </w:tcPr>
          <w:p>
            <w:pPr>
              <w:jc w:val="center"/>
              <w:rPr>
                <w:b/>
                <w:szCs w:val="21"/>
              </w:rPr>
            </w:pPr>
            <w:r>
              <w:rPr>
                <w:rFonts w:hint="eastAsia"/>
                <w:b/>
                <w:szCs w:val="21"/>
              </w:rPr>
              <w:t>项目名称</w:t>
            </w:r>
          </w:p>
        </w:tc>
        <w:tc>
          <w:tcPr>
            <w:tcW w:w="1362" w:type="pct"/>
            <w:noWrap w:val="0"/>
            <w:vAlign w:val="center"/>
          </w:tcPr>
          <w:p>
            <w:pPr>
              <w:jc w:val="center"/>
              <w:rPr>
                <w:b/>
                <w:szCs w:val="21"/>
              </w:rPr>
            </w:pPr>
            <w:r>
              <w:rPr>
                <w:b/>
                <w:szCs w:val="21"/>
              </w:rPr>
              <w:t>合计</w:t>
            </w:r>
            <w:r>
              <w:rPr>
                <w:rFonts w:hint="eastAsia"/>
                <w:b/>
                <w:szCs w:val="21"/>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7" w:hRule="exact"/>
        </w:trPr>
        <w:tc>
          <w:tcPr>
            <w:tcW w:w="432" w:type="pct"/>
            <w:tcBorders>
              <w:left w:val="single" w:color="auto" w:sz="4" w:space="0"/>
            </w:tcBorders>
            <w:noWrap w:val="0"/>
            <w:vAlign w:val="center"/>
          </w:tcPr>
          <w:p>
            <w:pPr>
              <w:jc w:val="center"/>
              <w:rPr>
                <w:rFonts w:hint="eastAsia"/>
                <w:szCs w:val="21"/>
              </w:rPr>
            </w:pPr>
            <w:r>
              <w:rPr>
                <w:rFonts w:hint="eastAsia"/>
                <w:szCs w:val="21"/>
              </w:rPr>
              <w:t>1</w:t>
            </w:r>
          </w:p>
        </w:tc>
        <w:tc>
          <w:tcPr>
            <w:tcW w:w="3205" w:type="pct"/>
            <w:noWrap w:val="0"/>
            <w:vAlign w:val="center"/>
          </w:tcPr>
          <w:p>
            <w:pPr>
              <w:jc w:val="center"/>
              <w:rPr>
                <w:rFonts w:hint="eastAsia"/>
                <w:szCs w:val="21"/>
              </w:rPr>
            </w:pPr>
            <w:r>
              <w:rPr>
                <w:rFonts w:hint="eastAsia" w:ascii="宋体" w:hAnsi="宋体" w:cs="宋体"/>
                <w:color w:val="000000"/>
                <w:sz w:val="24"/>
                <w:szCs w:val="24"/>
                <w:highlight w:val="none"/>
              </w:rPr>
              <w:t>淮阴工学院遴选2024年暑期学生宿舍楼修缮工程设计服务单位采购</w:t>
            </w:r>
          </w:p>
        </w:tc>
        <w:tc>
          <w:tcPr>
            <w:tcW w:w="1362" w:type="pct"/>
            <w:noWrap w:val="0"/>
            <w:vAlign w:val="center"/>
          </w:tcPr>
          <w:p>
            <w:pPr>
              <w:jc w:val="center"/>
              <w:rPr>
                <w:rFonts w:hint="eastAsia" w:eastAsia="宋体"/>
                <w:szCs w:val="21"/>
                <w:lang w:eastAsia="zh-CN"/>
              </w:rPr>
            </w:pPr>
            <w:r>
              <w:rPr>
                <w:rFonts w:hint="eastAsia"/>
                <w:szCs w:val="21"/>
                <w:u w:val="single"/>
                <w:lang w:val="en-US" w:eastAsia="zh-CN"/>
              </w:rPr>
              <w:t xml:space="preserve">       </w:t>
            </w:r>
            <w:r>
              <w:rPr>
                <w:rFonts w:hint="eastAsia"/>
                <w:szCs w:val="21"/>
                <w:lang w:eastAsia="zh-CN"/>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53" w:hRule="exact"/>
        </w:trPr>
        <w:tc>
          <w:tcPr>
            <w:tcW w:w="5000" w:type="pct"/>
            <w:gridSpan w:val="3"/>
            <w:tcBorders>
              <w:left w:val="single" w:color="auto" w:sz="4" w:space="0"/>
            </w:tcBorders>
            <w:noWrap w:val="0"/>
            <w:vAlign w:val="center"/>
          </w:tcPr>
          <w:p>
            <w:pPr>
              <w:pStyle w:val="6"/>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备注：</w:t>
            </w:r>
          </w:p>
          <w:p>
            <w:pPr>
              <w:widowControl/>
              <w:jc w:val="left"/>
              <w:rPr>
                <w:rFonts w:hint="eastAsia" w:ascii="宋体" w:hAnsi="宋体" w:cs="宋体"/>
                <w:kern w:val="0"/>
                <w:szCs w:val="21"/>
                <w:highlight w:val="none"/>
              </w:rPr>
            </w:pPr>
            <w:r>
              <w:rPr>
                <w:rFonts w:hint="eastAsia" w:ascii="宋体" w:hAnsi="宋体" w:cs="宋体"/>
                <w:kern w:val="0"/>
                <w:szCs w:val="21"/>
                <w:highlight w:val="none"/>
                <w:lang w:val="en-US" w:eastAsia="zh-CN"/>
              </w:rPr>
              <w:t>1.</w:t>
            </w:r>
            <w:r>
              <w:rPr>
                <w:rFonts w:hint="eastAsia" w:ascii="宋体" w:hAnsi="宋体" w:cs="宋体"/>
                <w:kern w:val="0"/>
                <w:szCs w:val="21"/>
                <w:highlight w:val="none"/>
              </w:rPr>
              <w:t>响应供应商的报价应包括</w:t>
            </w:r>
            <w:r>
              <w:rPr>
                <w:rFonts w:hint="eastAsia" w:ascii="宋体" w:hAnsi="宋体" w:cs="宋体"/>
                <w:kern w:val="0"/>
                <w:szCs w:val="21"/>
                <w:highlight w:val="none"/>
                <w:lang w:val="en-US" w:eastAsia="zh-CN"/>
              </w:rPr>
              <w:t>且不限于</w:t>
            </w:r>
            <w:r>
              <w:rPr>
                <w:rFonts w:hint="eastAsia" w:ascii="宋体" w:hAnsi="宋体" w:cs="宋体"/>
                <w:kern w:val="0"/>
                <w:szCs w:val="21"/>
                <w:highlight w:val="none"/>
              </w:rPr>
              <w:t>全部服务的价格及相关人员工资、</w:t>
            </w:r>
            <w:r>
              <w:rPr>
                <w:rFonts w:hint="eastAsia" w:ascii="宋体" w:hAnsi="宋体" w:cs="宋体"/>
                <w:kern w:val="0"/>
                <w:szCs w:val="21"/>
                <w:highlight w:val="none"/>
                <w:lang w:val="en-US" w:eastAsia="zh-CN"/>
              </w:rPr>
              <w:t>图纸、与各方配合、交通、</w:t>
            </w:r>
            <w:r>
              <w:rPr>
                <w:rFonts w:hint="eastAsia" w:ascii="宋体" w:hAnsi="宋体" w:cs="宋体"/>
                <w:kern w:val="0"/>
                <w:szCs w:val="21"/>
                <w:highlight w:val="none"/>
              </w:rPr>
              <w:t>印刷费税费、售后服务及本项目约定的所有费用。</w:t>
            </w:r>
          </w:p>
          <w:p>
            <w:pPr>
              <w:widowControl/>
              <w:jc w:val="left"/>
              <w:rPr>
                <w:rFonts w:hint="eastAsia" w:ascii="宋体" w:hAnsi="宋体"/>
                <w:szCs w:val="21"/>
              </w:rPr>
            </w:pPr>
            <w:r>
              <w:rPr>
                <w:rFonts w:hint="eastAsia" w:ascii="宋体" w:hAnsi="宋体" w:cs="宋体"/>
                <w:kern w:val="0"/>
                <w:szCs w:val="21"/>
                <w:highlight w:val="none"/>
                <w:lang w:val="en-US" w:eastAsia="zh-CN"/>
              </w:rPr>
              <w:t>2.</w:t>
            </w:r>
            <w:r>
              <w:rPr>
                <w:rFonts w:hint="eastAsia" w:ascii="宋体" w:hAnsi="宋体" w:cs="宋体"/>
                <w:kern w:val="0"/>
                <w:szCs w:val="21"/>
                <w:highlight w:val="none"/>
              </w:rPr>
              <w:t>请参加磋商的供应商另准备空白报价明细表（加盖供应商公章），以备二次报价用。二次报价不得高于首次报价，否则，仍以首次报价为准。</w:t>
            </w:r>
          </w:p>
        </w:tc>
      </w:tr>
    </w:tbl>
    <w:p>
      <w:pPr>
        <w:ind w:right="635"/>
        <w:jc w:val="right"/>
        <w:rPr>
          <w:rFonts w:hint="eastAsia"/>
          <w:sz w:val="28"/>
          <w:szCs w:val="28"/>
        </w:rPr>
      </w:pPr>
      <w:r>
        <w:rPr>
          <w:rFonts w:hint="eastAsia"/>
          <w:sz w:val="28"/>
          <w:szCs w:val="28"/>
        </w:rPr>
        <w:t xml:space="preserve">    </w:t>
      </w:r>
    </w:p>
    <w:p>
      <w:pPr>
        <w:ind w:right="635"/>
        <w:jc w:val="right"/>
        <w:rPr>
          <w:rFonts w:hint="eastAsia"/>
          <w:sz w:val="28"/>
          <w:szCs w:val="28"/>
        </w:rPr>
      </w:pPr>
    </w:p>
    <w:p>
      <w:pPr>
        <w:ind w:right="635"/>
        <w:jc w:val="right"/>
        <w:rPr>
          <w:rFonts w:hint="eastAsia"/>
          <w:sz w:val="28"/>
          <w:szCs w:val="28"/>
        </w:rPr>
      </w:pPr>
      <w:r>
        <w:rPr>
          <w:rFonts w:hint="eastAsia"/>
          <w:sz w:val="28"/>
          <w:szCs w:val="28"/>
        </w:rPr>
        <w:t xml:space="preserve"> 公司（加盖公章）</w:t>
      </w:r>
    </w:p>
    <w:p>
      <w:pPr>
        <w:wordWrap w:val="0"/>
        <w:ind w:right="635"/>
        <w:jc w:val="right"/>
        <w:rPr>
          <w:rFonts w:hint="eastAsia"/>
          <w:sz w:val="28"/>
          <w:szCs w:val="28"/>
        </w:rPr>
      </w:pPr>
      <w:r>
        <w:rPr>
          <w:rFonts w:hint="eastAsia"/>
          <w:sz w:val="28"/>
          <w:szCs w:val="28"/>
        </w:rPr>
        <w:t>年   月   日</w:t>
      </w:r>
    </w:p>
    <w:p>
      <w:pPr>
        <w:wordWrap w:val="0"/>
        <w:ind w:right="915"/>
        <w:jc w:val="right"/>
        <w:rPr>
          <w:rFonts w:hint="eastAsia"/>
          <w:sz w:val="28"/>
          <w:szCs w:val="28"/>
        </w:rPr>
      </w:pPr>
      <w:r>
        <w:rPr>
          <w:rFonts w:hint="eastAsia"/>
          <w:sz w:val="28"/>
          <w:szCs w:val="28"/>
        </w:rPr>
        <w:t xml:space="preserve">联系人：       </w:t>
      </w:r>
    </w:p>
    <w:p>
      <w:pPr>
        <w:pStyle w:val="28"/>
        <w:ind w:firstLine="6440" w:firstLineChars="2300"/>
        <w:rPr>
          <w:rFonts w:hint="eastAsia"/>
          <w:sz w:val="28"/>
          <w:szCs w:val="28"/>
        </w:rPr>
      </w:pPr>
      <w:r>
        <w:rPr>
          <w:rFonts w:hint="eastAsia"/>
          <w:sz w:val="28"/>
          <w:szCs w:val="28"/>
        </w:rPr>
        <w:t xml:space="preserve">联系电话： </w:t>
      </w: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pStyle w:val="28"/>
        <w:rPr>
          <w:rFonts w:hint="eastAsia"/>
          <w:sz w:val="28"/>
          <w:szCs w:val="28"/>
        </w:rPr>
      </w:pPr>
    </w:p>
    <w:p>
      <w:pPr>
        <w:jc w:val="center"/>
        <w:rPr>
          <w:b/>
          <w:bCs/>
          <w:sz w:val="32"/>
          <w:szCs w:val="32"/>
          <w:highlight w:val="none"/>
        </w:rPr>
      </w:pPr>
      <w:bookmarkStart w:id="6" w:name="_Toc3974"/>
      <w:r>
        <w:rPr>
          <w:rFonts w:hint="eastAsia"/>
          <w:b/>
          <w:bCs/>
          <w:sz w:val="32"/>
          <w:szCs w:val="32"/>
          <w:highlight w:val="none"/>
        </w:rPr>
        <w:t>四、资质证明材料</w:t>
      </w:r>
      <w:bookmarkEnd w:id="6"/>
    </w:p>
    <w:p>
      <w:pPr>
        <w:widowControl/>
        <w:shd w:val="clear" w:color="auto" w:fill="FFFFFF"/>
        <w:spacing w:line="520" w:lineRule="exact"/>
        <w:ind w:firstLine="440"/>
        <w:rPr>
          <w:rFonts w:ascii="宋体" w:hAnsi="宋体" w:cs="黑体"/>
          <w:bCs/>
          <w:sz w:val="24"/>
          <w:szCs w:val="24"/>
          <w:highlight w:val="none"/>
        </w:rPr>
      </w:pPr>
      <w:r>
        <w:rPr>
          <w:rFonts w:hint="eastAsia"/>
          <w:color w:val="000000"/>
          <w:sz w:val="24"/>
          <w:szCs w:val="24"/>
          <w:highlight w:val="none"/>
        </w:rPr>
        <w:t>1．</w:t>
      </w:r>
      <w:r>
        <w:rPr>
          <w:rFonts w:hint="eastAsia" w:ascii="宋体" w:hAnsi="宋体" w:cs="黑体"/>
          <w:bCs/>
          <w:sz w:val="24"/>
          <w:szCs w:val="24"/>
          <w:highlight w:val="none"/>
        </w:rPr>
        <w:t>法定代表人</w:t>
      </w:r>
      <w:r>
        <w:rPr>
          <w:rFonts w:hint="eastAsia"/>
          <w:kern w:val="0"/>
          <w:sz w:val="24"/>
          <w:szCs w:val="24"/>
          <w:highlight w:val="none"/>
        </w:rPr>
        <w:t>磋商</w:t>
      </w:r>
      <w:r>
        <w:rPr>
          <w:rFonts w:hint="eastAsia" w:ascii="宋体" w:hAnsi="宋体" w:cs="黑体"/>
          <w:bCs/>
          <w:sz w:val="24"/>
          <w:szCs w:val="24"/>
          <w:highlight w:val="none"/>
        </w:rPr>
        <w:t>，提供法定代表人资格证明（原件，格式见本章）和法定代表人身份证（复印件并加盖投标方公章，原件带至投标现场备查）；授权委托人</w:t>
      </w:r>
      <w:r>
        <w:rPr>
          <w:rFonts w:hint="eastAsia"/>
          <w:kern w:val="0"/>
          <w:sz w:val="24"/>
          <w:szCs w:val="24"/>
          <w:highlight w:val="none"/>
        </w:rPr>
        <w:t>磋商</w:t>
      </w:r>
      <w:r>
        <w:rPr>
          <w:rFonts w:hint="eastAsia" w:ascii="宋体" w:hAnsi="宋体" w:cs="黑体"/>
          <w:bCs/>
          <w:sz w:val="24"/>
          <w:szCs w:val="24"/>
          <w:highlight w:val="none"/>
        </w:rPr>
        <w:t>，提供法定代表人授权委托书（原件，格式见本章）、法定代表人身份证（复印件并加盖投标方公章）和授权委托人身份证（复印件并加盖投标方公章，原件带至投标现场备查）。</w:t>
      </w:r>
      <w:r>
        <w:rPr>
          <w:rFonts w:hint="eastAsia" w:ascii="宋体" w:hAnsi="宋体" w:cs="宋体"/>
          <w:color w:val="000000"/>
          <w:sz w:val="24"/>
          <w:szCs w:val="24"/>
          <w:highlight w:val="none"/>
        </w:rPr>
        <w:t>分公司(分支机构) 参与磋商的，根据实际情况提供总公司授权材料</w:t>
      </w:r>
      <w:r>
        <w:rPr>
          <w:rFonts w:hint="eastAsia"/>
          <w:color w:val="000000" w:themeColor="text1"/>
          <w:kern w:val="0"/>
          <w:sz w:val="24"/>
          <w:szCs w:val="24"/>
          <w:highlight w:val="none"/>
          <w14:textFill>
            <w14:solidFill>
              <w14:schemeClr w14:val="tx1"/>
            </w14:solidFill>
          </w14:textFill>
        </w:rPr>
        <w:t>。</w:t>
      </w:r>
    </w:p>
    <w:p>
      <w:pPr>
        <w:spacing w:line="48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2.提供营业执照（复印件并加盖</w:t>
      </w:r>
      <w:r>
        <w:rPr>
          <w:rFonts w:hint="eastAsia" w:ascii="宋体" w:hAnsi="宋体" w:cs="仿宋"/>
          <w:kern w:val="0"/>
          <w:sz w:val="24"/>
          <w:szCs w:val="24"/>
          <w:highlight w:val="none"/>
        </w:rPr>
        <w:t>参加磋商的供应商</w:t>
      </w:r>
      <w:r>
        <w:rPr>
          <w:rFonts w:hint="eastAsia" w:ascii="宋体" w:hAnsi="宋体"/>
          <w:color w:val="000000"/>
          <w:sz w:val="24"/>
          <w:szCs w:val="24"/>
          <w:highlight w:val="none"/>
        </w:rPr>
        <w:t>公章，必须提供）。</w:t>
      </w:r>
    </w:p>
    <w:p>
      <w:pPr>
        <w:widowControl/>
        <w:shd w:val="clear" w:color="auto" w:fill="FFFFFF"/>
        <w:spacing w:line="520" w:lineRule="exact"/>
        <w:ind w:firstLine="44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供应商资质证书（复印件并加盖公章）</w:t>
      </w:r>
      <w:r>
        <w:rPr>
          <w:rFonts w:hint="eastAsia" w:ascii="宋体" w:hAnsi="宋体" w:eastAsia="宋体" w:cs="宋体"/>
          <w:color w:val="000000"/>
          <w:sz w:val="24"/>
          <w:szCs w:val="24"/>
          <w:highlight w:val="none"/>
          <w:lang w:val="en-US" w:eastAsia="zh-CN"/>
        </w:rPr>
        <w:t>；</w:t>
      </w:r>
    </w:p>
    <w:p>
      <w:pPr>
        <w:widowControl/>
        <w:shd w:val="clear" w:color="auto" w:fill="FFFFFF"/>
        <w:spacing w:line="520" w:lineRule="exact"/>
        <w:ind w:firstLine="44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.提供</w:t>
      </w:r>
      <w:r>
        <w:rPr>
          <w:rFonts w:hint="eastAsia" w:ascii="宋体" w:hAnsi="宋体" w:eastAsia="宋体" w:cs="宋体"/>
          <w:color w:val="000000"/>
          <w:sz w:val="24"/>
          <w:szCs w:val="24"/>
          <w:highlight w:val="none"/>
          <w:lang w:eastAsia="zh-CN"/>
        </w:rPr>
        <w:t>项目负责人</w:t>
      </w:r>
      <w:r>
        <w:rPr>
          <w:rFonts w:hint="eastAsia" w:ascii="宋体" w:hAnsi="宋体" w:eastAsia="宋体" w:cs="宋体"/>
          <w:color w:val="000000"/>
          <w:sz w:val="24"/>
          <w:szCs w:val="24"/>
          <w:highlight w:val="none"/>
          <w:lang w:val="en-US" w:eastAsia="zh-CN"/>
        </w:rPr>
        <w:t>职称证书</w:t>
      </w:r>
      <w:r>
        <w:rPr>
          <w:rFonts w:hint="eastAsia" w:ascii="宋体" w:hAnsi="宋体" w:eastAsia="宋体" w:cs="宋体"/>
          <w:color w:val="000000"/>
          <w:sz w:val="24"/>
          <w:szCs w:val="24"/>
          <w:highlight w:val="none"/>
        </w:rPr>
        <w:t>（复印件并加盖公章）</w:t>
      </w:r>
      <w:r>
        <w:rPr>
          <w:rFonts w:hint="eastAsia" w:ascii="宋体" w:hAnsi="宋体" w:eastAsia="宋体" w:cs="宋体"/>
          <w:color w:val="000000"/>
          <w:sz w:val="24"/>
          <w:szCs w:val="24"/>
          <w:highlight w:val="none"/>
          <w:lang w:eastAsia="zh-CN"/>
        </w:rPr>
        <w:t>、</w:t>
      </w:r>
      <w:r>
        <w:rPr>
          <w:rFonts w:hint="eastAsia" w:ascii="宋体" w:hAnsi="宋体" w:cs="宋体"/>
          <w:color w:val="000000" w:themeColor="text1"/>
          <w:sz w:val="24"/>
          <w:szCs w:val="24"/>
          <w:highlight w:val="none"/>
          <w:lang w:val="en-US"/>
          <w14:textFill>
            <w14:solidFill>
              <w14:schemeClr w14:val="tx1"/>
            </w14:solidFill>
          </w14:textFill>
        </w:rPr>
        <w:t>供应商为其缴纳的自2023年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lang w:val="en-US"/>
          <w14:textFill>
            <w14:solidFill>
              <w14:schemeClr w14:val="tx1"/>
            </w14:solidFill>
          </w14:textFill>
        </w:rPr>
        <w:t>月1日以来任意1个月的社保证明材料</w:t>
      </w:r>
      <w:r>
        <w:rPr>
          <w:rFonts w:hint="eastAsia" w:ascii="宋体" w:hAnsi="宋体" w:eastAsia="宋体" w:cs="宋体"/>
          <w:color w:val="000000"/>
          <w:sz w:val="24"/>
          <w:szCs w:val="24"/>
          <w:highlight w:val="none"/>
        </w:rPr>
        <w:t>；</w:t>
      </w:r>
    </w:p>
    <w:p>
      <w:pPr>
        <w:widowControl/>
        <w:shd w:val="clear" w:color="auto" w:fill="FFFFFF"/>
        <w:spacing w:line="520" w:lineRule="exact"/>
        <w:ind w:firstLine="440"/>
      </w:pP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.提供“符合《中华</w:t>
      </w:r>
      <w:r>
        <w:rPr>
          <w:rFonts w:hint="eastAsia" w:ascii="yahei" w:hAnsi="yahei"/>
          <w:color w:val="000000"/>
          <w:sz w:val="24"/>
          <w:highlight w:val="none"/>
        </w:rPr>
        <w:t>人民共和国政府采购法》第二十二条的规定</w:t>
      </w:r>
      <w:r>
        <w:rPr>
          <w:rFonts w:hint="eastAsia"/>
          <w:color w:val="000000"/>
          <w:kern w:val="0"/>
          <w:sz w:val="24"/>
          <w:highlight w:val="none"/>
        </w:rPr>
        <w:t xml:space="preserve">”、 </w:t>
      </w:r>
      <w:r>
        <w:rPr>
          <w:rFonts w:hint="eastAsia" w:ascii="宋体" w:hAnsi="宋体"/>
          <w:color w:val="000000"/>
          <w:sz w:val="24"/>
          <w:szCs w:val="24"/>
          <w:highlight w:val="none"/>
        </w:rPr>
        <w:t>“</w:t>
      </w:r>
      <w:r>
        <w:rPr>
          <w:rFonts w:hint="eastAsia" w:ascii="宋体" w:hAnsi="宋体" w:cs="宋体"/>
          <w:color w:val="000000"/>
          <w:sz w:val="24"/>
          <w:szCs w:val="24"/>
          <w:highlight w:val="none"/>
        </w:rPr>
        <w:t>具有履行合同所必需的设备和专业技术能力，</w:t>
      </w:r>
      <w:r>
        <w:rPr>
          <w:rFonts w:hint="eastAsia" w:ascii="宋体" w:hAnsi="宋体" w:cs="黑体"/>
          <w:color w:val="000000"/>
          <w:sz w:val="24"/>
          <w:szCs w:val="24"/>
          <w:highlight w:val="none"/>
        </w:rPr>
        <w:t>具有良好的经营行为和经营业绩，近三年在招投标活动中无不良记录</w:t>
      </w:r>
      <w:r>
        <w:rPr>
          <w:rFonts w:hint="eastAsia" w:ascii="宋体" w:hAnsi="宋体"/>
          <w:color w:val="000000"/>
          <w:sz w:val="24"/>
          <w:szCs w:val="24"/>
          <w:highlight w:val="none"/>
        </w:rPr>
        <w:t>”、</w:t>
      </w:r>
      <w:r>
        <w:rPr>
          <w:rFonts w:hint="eastAsia" w:ascii="宋体" w:hAnsi="宋体" w:cs="仿宋"/>
          <w:kern w:val="0"/>
          <w:sz w:val="24"/>
          <w:szCs w:val="24"/>
          <w:highlight w:val="none"/>
        </w:rPr>
        <w:t>“不存在1</w:t>
      </w:r>
      <w:r>
        <w:rPr>
          <w:rFonts w:ascii="宋体" w:hAnsi="宋体" w:cs="仿宋"/>
          <w:kern w:val="0"/>
          <w:sz w:val="24"/>
          <w:szCs w:val="24"/>
          <w:highlight w:val="none"/>
        </w:rPr>
        <w:t>.</w:t>
      </w:r>
      <w:r>
        <w:rPr>
          <w:rFonts w:hint="eastAsia" w:ascii="宋体" w:hAnsi="宋体" w:cs="黑体"/>
          <w:sz w:val="24"/>
          <w:szCs w:val="24"/>
          <w:highlight w:val="none"/>
        </w:rPr>
        <w:t>参加磋商的供应商单位负责人为同一人或者存在直接控股、管理关系的不同参加磋商的供应商，同时参加同一合同项下的采购活动；2</w:t>
      </w:r>
      <w:r>
        <w:rPr>
          <w:rFonts w:ascii="宋体" w:hAnsi="宋体" w:cs="仿宋"/>
          <w:kern w:val="0"/>
          <w:sz w:val="24"/>
          <w:szCs w:val="24"/>
          <w:highlight w:val="none"/>
        </w:rPr>
        <w:t>.</w:t>
      </w:r>
      <w:r>
        <w:rPr>
          <w:rFonts w:hint="eastAsia" w:ascii="宋体" w:hAnsi="宋体" w:cs="黑体"/>
          <w:sz w:val="24"/>
          <w:szCs w:val="24"/>
          <w:highlight w:val="none"/>
        </w:rPr>
        <w:t>凡为采购项目提供整体设计、规范编制或者项目管理、监理、检测等服务的参加磋商的供应商，再参加本项目的采购活动；3</w:t>
      </w:r>
      <w:r>
        <w:rPr>
          <w:rFonts w:ascii="宋体" w:hAnsi="宋体" w:cs="仿宋"/>
          <w:kern w:val="0"/>
          <w:sz w:val="24"/>
          <w:szCs w:val="24"/>
          <w:highlight w:val="none"/>
        </w:rPr>
        <w:t>.</w:t>
      </w:r>
      <w:r>
        <w:rPr>
          <w:rFonts w:hint="eastAsia" w:ascii="宋体" w:hAnsi="宋体" w:cs="黑体"/>
          <w:sz w:val="24"/>
          <w:szCs w:val="24"/>
          <w:highlight w:val="none"/>
        </w:rPr>
        <w:t>近三年内（本项目磋商截止期前）参加磋商的供应商被“信用中国”网站（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黑体"/>
          <w:sz w:val="24"/>
          <w:szCs w:val="24"/>
          <w:highlight w:val="none"/>
        </w:rPr>
        <w:t>www.creditchina.gov.cn</w:t>
      </w:r>
      <w:r>
        <w:rPr>
          <w:rFonts w:hint="eastAsia" w:ascii="宋体" w:hAnsi="宋体" w:cs="黑体"/>
          <w:sz w:val="24"/>
          <w:szCs w:val="24"/>
          <w:highlight w:val="none"/>
        </w:rPr>
        <w:fldChar w:fldCharType="end"/>
      </w:r>
      <w:r>
        <w:rPr>
          <w:rFonts w:hint="eastAsia" w:ascii="宋体" w:hAnsi="宋体" w:cs="黑体"/>
          <w:sz w:val="24"/>
          <w:szCs w:val="24"/>
          <w:highlight w:val="none"/>
        </w:rPr>
        <w:t>）列入失信被执行人和重大税收违法案件当事人名单的、被“中国政府采购网”网站（</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黑体"/>
          <w:sz w:val="24"/>
          <w:szCs w:val="24"/>
          <w:highlight w:val="none"/>
        </w:rPr>
        <w:t>www.ccgp.gov.cn</w:t>
      </w:r>
      <w:r>
        <w:rPr>
          <w:rFonts w:hint="eastAsia" w:ascii="宋体" w:hAnsi="宋体" w:cs="黑体"/>
          <w:sz w:val="24"/>
          <w:szCs w:val="24"/>
          <w:highlight w:val="none"/>
        </w:rPr>
        <w:fldChar w:fldCharType="end"/>
      </w:r>
      <w:r>
        <w:rPr>
          <w:rFonts w:hint="eastAsia" w:ascii="宋体" w:hAnsi="宋体" w:cs="黑体"/>
          <w:sz w:val="24"/>
          <w:szCs w:val="24"/>
          <w:highlight w:val="none"/>
        </w:rPr>
        <w:t>）列入政府采购严重违法失信行为记录名单（处罚期限尚未届满的）”</w:t>
      </w:r>
      <w:r>
        <w:rPr>
          <w:rFonts w:hint="eastAsia" w:ascii="宋体" w:hAnsi="宋体" w:cs="仿宋"/>
          <w:kern w:val="0"/>
          <w:sz w:val="24"/>
          <w:szCs w:val="24"/>
          <w:highlight w:val="none"/>
        </w:rPr>
        <w:t>的承诺书（格式见本章，加盖参加磋商的供应商公章）。</w:t>
      </w:r>
    </w:p>
    <w:p>
      <w:pPr>
        <w:spacing w:line="480" w:lineRule="exact"/>
        <w:ind w:firstLine="480" w:firstLineChars="200"/>
        <w:rPr>
          <w:rFonts w:hint="eastAsia" w:ascii="宋体" w:hAnsi="宋体" w:eastAsia="宋体" w:cs="黑体"/>
          <w:sz w:val="24"/>
          <w:szCs w:val="24"/>
          <w:highlight w:val="none"/>
        </w:rPr>
      </w:pPr>
      <w:r>
        <w:rPr>
          <w:rFonts w:hint="eastAsia" w:ascii="宋体" w:hAnsi="宋体" w:cs="黑体"/>
          <w:sz w:val="24"/>
          <w:szCs w:val="24"/>
          <w:highlight w:val="none"/>
          <w:lang w:val="en-US" w:eastAsia="zh-CN"/>
        </w:rPr>
        <w:t>6</w:t>
      </w:r>
      <w:r>
        <w:rPr>
          <w:rFonts w:hint="eastAsia" w:ascii="宋体" w:hAnsi="宋体" w:eastAsia="宋体" w:cs="黑体"/>
          <w:sz w:val="24"/>
          <w:szCs w:val="24"/>
          <w:highlight w:val="none"/>
        </w:rPr>
        <w:t>.中小企业声明函（格式详见本章）。</w:t>
      </w:r>
    </w:p>
    <w:p>
      <w:pPr>
        <w:spacing w:line="520" w:lineRule="exact"/>
        <w:ind w:firstLine="560" w:firstLineChars="200"/>
        <w:outlineLvl w:val="0"/>
        <w:rPr>
          <w:rFonts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注：</w:t>
      </w:r>
    </w:p>
    <w:p>
      <w:pPr>
        <w:spacing w:line="480" w:lineRule="exact"/>
        <w:ind w:left="-35" w:leftChars="-17" w:firstLine="470" w:firstLineChars="196"/>
        <w:rPr>
          <w:rFonts w:ascii="宋体" w:hAnsi="宋体"/>
          <w:color w:val="000000"/>
          <w:sz w:val="24"/>
          <w:szCs w:val="24"/>
          <w:highlight w:val="none"/>
        </w:rPr>
      </w:pPr>
      <w:r>
        <w:rPr>
          <w:rFonts w:hint="eastAsia" w:ascii="宋体" w:hAnsi="宋体"/>
          <w:color w:val="000000"/>
          <w:sz w:val="24"/>
          <w:szCs w:val="24"/>
          <w:highlight w:val="none"/>
        </w:rPr>
        <w:t>1、上述第</w:t>
      </w:r>
      <w:r>
        <w:rPr>
          <w:rFonts w:hint="eastAsia" w:ascii="宋体" w:hAnsi="宋体"/>
          <w:color w:val="000000"/>
          <w:sz w:val="24"/>
          <w:szCs w:val="24"/>
          <w:highlight w:val="none"/>
          <w:lang w:val="en-US" w:eastAsia="zh-CN"/>
        </w:rPr>
        <w:t>2、</w:t>
      </w:r>
      <w:r>
        <w:rPr>
          <w:rFonts w:ascii="宋体" w:hAnsi="宋体"/>
          <w:color w:val="000000"/>
          <w:sz w:val="24"/>
          <w:szCs w:val="24"/>
          <w:highlight w:val="none"/>
        </w:rPr>
        <w:t>3</w:t>
      </w:r>
      <w:r>
        <w:rPr>
          <w:rFonts w:hint="eastAsia" w:ascii="宋体" w:hAnsi="宋体"/>
          <w:color w:val="000000"/>
          <w:sz w:val="24"/>
          <w:szCs w:val="24"/>
          <w:highlight w:val="none"/>
          <w:lang w:eastAsia="zh-CN"/>
        </w:rPr>
        <w:t>、</w:t>
      </w: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项原件，中标人必须在签订合同前提交采购人审查，中标人未能提供上述所有原件的，则取消其中标资格。</w:t>
      </w:r>
    </w:p>
    <w:p>
      <w:pPr>
        <w:spacing w:line="480" w:lineRule="exact"/>
        <w:ind w:firstLine="470" w:firstLineChars="196"/>
        <w:rPr>
          <w:rFonts w:ascii="宋体" w:hAnsi="宋体"/>
          <w:color w:val="000000"/>
          <w:sz w:val="24"/>
          <w:szCs w:val="24"/>
          <w:highlight w:val="none"/>
        </w:rPr>
      </w:pPr>
      <w:r>
        <w:rPr>
          <w:rFonts w:hint="eastAsia" w:ascii="宋体" w:hAnsi="宋体"/>
          <w:color w:val="000000"/>
          <w:sz w:val="24"/>
          <w:szCs w:val="24"/>
          <w:highlight w:val="none"/>
        </w:rPr>
        <w:t>2、上述资质审查时投标人所必须要提供的资格证明文件，如投标人未能提供上述资格证明文件以及</w:t>
      </w:r>
      <w:r>
        <w:rPr>
          <w:rFonts w:ascii="宋体" w:hAnsi="宋体"/>
          <w:color w:val="000000"/>
          <w:sz w:val="24"/>
          <w:szCs w:val="24"/>
          <w:highlight w:val="none"/>
        </w:rPr>
        <w:t>发现</w:t>
      </w:r>
      <w:r>
        <w:rPr>
          <w:rFonts w:hint="eastAsia" w:ascii="宋体" w:hAnsi="宋体"/>
          <w:color w:val="000000"/>
          <w:sz w:val="24"/>
          <w:szCs w:val="24"/>
          <w:highlight w:val="none"/>
        </w:rPr>
        <w:t>投标人的</w:t>
      </w:r>
      <w:r>
        <w:rPr>
          <w:rFonts w:ascii="宋体" w:hAnsi="宋体"/>
          <w:color w:val="000000"/>
          <w:sz w:val="24"/>
          <w:szCs w:val="24"/>
          <w:highlight w:val="none"/>
        </w:rPr>
        <w:t>资</w:t>
      </w:r>
      <w:r>
        <w:rPr>
          <w:rFonts w:hint="eastAsia" w:ascii="宋体" w:hAnsi="宋体"/>
          <w:color w:val="000000"/>
          <w:sz w:val="24"/>
          <w:szCs w:val="24"/>
          <w:highlight w:val="none"/>
        </w:rPr>
        <w:t>质</w:t>
      </w:r>
      <w:r>
        <w:rPr>
          <w:rFonts w:ascii="宋体" w:hAnsi="宋体"/>
          <w:color w:val="000000"/>
          <w:sz w:val="24"/>
          <w:szCs w:val="24"/>
          <w:highlight w:val="none"/>
        </w:rPr>
        <w:t>条件不符合</w:t>
      </w:r>
      <w:r>
        <w:rPr>
          <w:rFonts w:hint="eastAsia" w:ascii="宋体" w:hAnsi="宋体"/>
          <w:color w:val="000000"/>
          <w:sz w:val="24"/>
          <w:szCs w:val="24"/>
          <w:highlight w:val="none"/>
        </w:rPr>
        <w:t>磋商文件</w:t>
      </w:r>
      <w:r>
        <w:rPr>
          <w:rFonts w:ascii="宋体" w:hAnsi="宋体"/>
          <w:color w:val="000000"/>
          <w:sz w:val="24"/>
          <w:szCs w:val="24"/>
          <w:highlight w:val="none"/>
        </w:rPr>
        <w:t>要求，可随时取消其</w:t>
      </w:r>
      <w:r>
        <w:rPr>
          <w:rFonts w:hint="eastAsia" w:ascii="宋体" w:hAnsi="宋体"/>
          <w:color w:val="000000"/>
          <w:sz w:val="24"/>
          <w:szCs w:val="24"/>
          <w:highlight w:val="none"/>
        </w:rPr>
        <w:t>投标</w:t>
      </w:r>
      <w:r>
        <w:rPr>
          <w:rFonts w:ascii="宋体" w:hAnsi="宋体"/>
          <w:color w:val="000000"/>
          <w:sz w:val="24"/>
          <w:szCs w:val="24"/>
          <w:highlight w:val="none"/>
        </w:rPr>
        <w:t>或</w:t>
      </w:r>
      <w:r>
        <w:rPr>
          <w:rFonts w:hint="eastAsia" w:ascii="宋体" w:hAnsi="宋体"/>
          <w:color w:val="000000"/>
          <w:sz w:val="24"/>
          <w:szCs w:val="24"/>
          <w:highlight w:val="none"/>
        </w:rPr>
        <w:t>中标</w:t>
      </w:r>
      <w:r>
        <w:rPr>
          <w:rFonts w:ascii="宋体" w:hAnsi="宋体"/>
          <w:color w:val="000000"/>
          <w:sz w:val="24"/>
          <w:szCs w:val="24"/>
          <w:highlight w:val="none"/>
        </w:rPr>
        <w:t>资格。</w:t>
      </w:r>
    </w:p>
    <w:p>
      <w:pPr>
        <w:spacing w:line="480" w:lineRule="exact"/>
        <w:ind w:firstLine="470" w:firstLineChars="196"/>
        <w:rPr>
          <w:rFonts w:ascii="宋体" w:hAnsi="宋体"/>
          <w:color w:val="000000"/>
          <w:sz w:val="24"/>
          <w:szCs w:val="24"/>
          <w:highlight w:val="none"/>
        </w:rPr>
      </w:pPr>
      <w:r>
        <w:rPr>
          <w:rFonts w:hint="eastAsia" w:ascii="宋体" w:hAnsi="宋体" w:cs="Arial"/>
          <w:bCs/>
          <w:color w:val="000000"/>
          <w:sz w:val="24"/>
          <w:szCs w:val="24"/>
          <w:highlight w:val="none"/>
        </w:rPr>
        <w:t>3、投标人所提供的资格证明材料应真实、有效，采购人保留对投标人提供的资格证明材料进行核查的权利。如发现投标人提供虚假资格证明材料，采购人将对其进行严肃处理。</w:t>
      </w:r>
    </w:p>
    <w:p>
      <w:pPr>
        <w:pStyle w:val="9"/>
        <w:ind w:left="1470" w:right="1470"/>
        <w:jc w:val="center"/>
        <w:rPr>
          <w:rFonts w:ascii="宋体" w:hAnsi="宋体" w:cs="宋体"/>
          <w:b/>
          <w:color w:val="000000"/>
          <w:sz w:val="24"/>
          <w:szCs w:val="24"/>
          <w:highlight w:val="none"/>
        </w:rPr>
      </w:pPr>
      <w:r>
        <w:rPr>
          <w:rFonts w:ascii="宋体" w:hAnsi="宋体"/>
          <w:bCs/>
          <w:color w:val="000000"/>
          <w:sz w:val="32"/>
          <w:szCs w:val="32"/>
          <w:highlight w:val="none"/>
        </w:rPr>
        <w:br w:type="page"/>
      </w:r>
      <w:r>
        <w:rPr>
          <w:rFonts w:hint="eastAsia" w:ascii="宋体" w:hAnsi="宋体" w:cs="宋体"/>
          <w:b/>
          <w:bCs/>
          <w:color w:val="000000"/>
          <w:sz w:val="24"/>
          <w:szCs w:val="24"/>
          <w:highlight w:val="none"/>
        </w:rPr>
        <w:t>4</w:t>
      </w:r>
      <w:r>
        <w:rPr>
          <w:rFonts w:ascii="宋体" w:hAnsi="宋体" w:cs="宋体"/>
          <w:b/>
          <w:bCs/>
          <w:color w:val="000000"/>
          <w:sz w:val="24"/>
          <w:szCs w:val="24"/>
          <w:highlight w:val="none"/>
        </w:rPr>
        <w:t xml:space="preserve">.1 </w:t>
      </w:r>
      <w:r>
        <w:rPr>
          <w:rFonts w:hint="eastAsia" w:ascii="宋体" w:hAnsi="宋体" w:cs="宋体"/>
          <w:b/>
          <w:bCs/>
          <w:color w:val="000000"/>
          <w:sz w:val="24"/>
          <w:szCs w:val="24"/>
          <w:highlight w:val="none"/>
        </w:rPr>
        <w:t>法定代表人资格证明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致淮阴工学院：</w:t>
      </w:r>
    </w:p>
    <w:p>
      <w:pPr>
        <w:spacing w:line="360" w:lineRule="auto"/>
        <w:ind w:firstLine="480" w:firstLineChars="200"/>
        <w:rPr>
          <w:rFonts w:ascii="宋体" w:hAnsi="宋体" w:cs="宋体"/>
          <w:color w:val="000000"/>
          <w:sz w:val="24"/>
          <w:szCs w:val="24"/>
          <w:highlight w:val="none"/>
          <w:u w:val="single"/>
        </w:rPr>
      </w:pPr>
      <w:r>
        <w:rPr>
          <w:rFonts w:hint="eastAsia" w:ascii="宋体" w:hAnsi="宋体" w:cs="宋体"/>
          <w:color w:val="000000"/>
          <w:sz w:val="24"/>
          <w:szCs w:val="24"/>
          <w:highlight w:val="none"/>
        </w:rPr>
        <w:t>单位名称：</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 xml:space="preserve">地址：   </w:t>
      </w:r>
    </w:p>
    <w:p>
      <w:pPr>
        <w:widowControl/>
        <w:snapToGrid w:val="0"/>
        <w:spacing w:line="360" w:lineRule="auto"/>
        <w:ind w:left="359" w:leftChars="171" w:firstLine="120" w:firstLineChars="50"/>
        <w:jc w:val="left"/>
        <w:rPr>
          <w:rFonts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姓名：   性别：     职务：</w:t>
      </w:r>
    </w:p>
    <w:p>
      <w:pPr>
        <w:widowControl/>
        <w:snapToGrid w:val="0"/>
        <w:spacing w:line="560" w:lineRule="exact"/>
        <w:ind w:firstLine="480" w:firstLineChars="200"/>
        <w:jc w:val="left"/>
        <w:rPr>
          <w:kern w:val="0"/>
          <w:sz w:val="24"/>
          <w:szCs w:val="24"/>
          <w:highlight w:val="none"/>
          <w:u w:val="single"/>
        </w:rPr>
      </w:pPr>
      <w:r>
        <w:rPr>
          <w:rFonts w:hint="eastAsia"/>
          <w:kern w:val="0"/>
          <w:sz w:val="24"/>
          <w:szCs w:val="24"/>
          <w:highlight w:val="none"/>
        </w:rPr>
        <w:t>系</w:t>
      </w:r>
      <w:r>
        <w:rPr>
          <w:rFonts w:hint="eastAsia"/>
          <w:kern w:val="0"/>
          <w:sz w:val="24"/>
          <w:szCs w:val="24"/>
          <w:highlight w:val="none"/>
          <w:u w:val="single"/>
        </w:rPr>
        <w:t xml:space="preserve">（参加磋商的供应商单位名称）         </w:t>
      </w:r>
      <w:r>
        <w:rPr>
          <w:rFonts w:hint="eastAsia"/>
          <w:kern w:val="0"/>
          <w:sz w:val="24"/>
          <w:szCs w:val="24"/>
          <w:highlight w:val="none"/>
        </w:rPr>
        <w:t>的法定代表人，</w:t>
      </w:r>
      <w:r>
        <w:rPr>
          <w:rFonts w:hint="eastAsia"/>
          <w:sz w:val="24"/>
          <w:szCs w:val="24"/>
          <w:highlight w:val="none"/>
        </w:rPr>
        <w:t>以本公司名义</w:t>
      </w:r>
      <w:r>
        <w:rPr>
          <w:rFonts w:hint="eastAsia"/>
          <w:kern w:val="0"/>
          <w:sz w:val="24"/>
          <w:szCs w:val="24"/>
          <w:highlight w:val="none"/>
        </w:rPr>
        <w:t>参加</w:t>
      </w:r>
      <w:r>
        <w:rPr>
          <w:rFonts w:hint="eastAsia"/>
          <w:sz w:val="24"/>
          <w:highlight w:val="none"/>
        </w:rPr>
        <w:t>淮阴工学院</w:t>
      </w:r>
      <w:r>
        <w:rPr>
          <w:rFonts w:hint="eastAsia"/>
          <w:kern w:val="0"/>
          <w:sz w:val="24"/>
          <w:szCs w:val="24"/>
          <w:highlight w:val="none"/>
          <w:u w:val="single"/>
        </w:rPr>
        <w:t xml:space="preserve">（项目名称）       </w:t>
      </w:r>
      <w:r>
        <w:rPr>
          <w:rFonts w:hint="eastAsia"/>
          <w:kern w:val="0"/>
          <w:sz w:val="24"/>
          <w:szCs w:val="24"/>
          <w:highlight w:val="none"/>
        </w:rPr>
        <w:t>（项目编号：       ）磋商活动，代表本公司签署</w:t>
      </w:r>
      <w:r>
        <w:rPr>
          <w:rFonts w:hint="eastAsia" w:ascii="创艺简老宋" w:hAnsi="创艺简老宋" w:eastAsia="创艺简老宋" w:cs="创艺简老宋"/>
          <w:kern w:val="0"/>
          <w:sz w:val="24"/>
          <w:szCs w:val="24"/>
          <w:highlight w:val="none"/>
        </w:rPr>
        <w:t>磋商响应文件、进行竞争性磋商、进行合同谈判、签订合同和处理与之有关的一切事务</w:t>
      </w:r>
      <w:r>
        <w:rPr>
          <w:rFonts w:hint="eastAsia" w:ascii="创艺简老宋" w:hAnsi="创艺简老宋" w:cs="创艺简老宋"/>
          <w:kern w:val="0"/>
          <w:sz w:val="24"/>
          <w:szCs w:val="24"/>
          <w:highlight w:val="none"/>
        </w:rPr>
        <w:t>。</w:t>
      </w:r>
    </w:p>
    <w:p>
      <w:pPr>
        <w:widowControl/>
        <w:snapToGrid w:val="0"/>
        <w:spacing w:line="360" w:lineRule="auto"/>
        <w:ind w:firstLine="480" w:firstLineChars="200"/>
        <w:jc w:val="left"/>
        <w:rPr>
          <w:rFonts w:ascii="宋体" w:hAnsi="宋体" w:cs="宋体"/>
          <w:color w:val="000000"/>
          <w:kern w:val="0"/>
          <w:sz w:val="24"/>
          <w:szCs w:val="24"/>
          <w:highlight w:val="none"/>
          <w:u w:val="single"/>
        </w:rPr>
      </w:pPr>
    </w:p>
    <w:p>
      <w:pPr>
        <w:widowControl/>
        <w:snapToGrid w:val="0"/>
        <w:spacing w:line="360" w:lineRule="auto"/>
        <w:ind w:firstLine="600"/>
        <w:jc w:val="left"/>
        <w:rPr>
          <w:rFonts w:ascii="宋体" w:hAnsi="宋体" w:cs="宋体"/>
          <w:color w:val="000000"/>
          <w:kern w:val="0"/>
          <w:sz w:val="24"/>
          <w:szCs w:val="24"/>
          <w:highlight w:val="none"/>
        </w:rPr>
      </w:pPr>
    </w:p>
    <w:p>
      <w:pPr>
        <w:widowControl/>
        <w:snapToGrid w:val="0"/>
        <w:spacing w:line="360" w:lineRule="auto"/>
        <w:ind w:firstLine="6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特此证明。</w:t>
      </w:r>
    </w:p>
    <w:p>
      <w:pPr>
        <w:widowControl/>
        <w:snapToGrid w:val="0"/>
        <w:spacing w:line="360" w:lineRule="auto"/>
        <w:ind w:firstLine="600"/>
        <w:jc w:val="left"/>
        <w:rPr>
          <w:rFonts w:ascii="宋体" w:hAnsi="宋体" w:cs="宋体"/>
          <w:color w:val="000000"/>
          <w:kern w:val="0"/>
          <w:sz w:val="24"/>
          <w:szCs w:val="24"/>
          <w:highlight w:val="none"/>
        </w:rPr>
      </w:pPr>
    </w:p>
    <w:p>
      <w:pPr>
        <w:widowControl/>
        <w:snapToGrid w:val="0"/>
        <w:spacing w:line="360" w:lineRule="auto"/>
        <w:ind w:firstLine="2880" w:firstLineChars="1200"/>
        <w:jc w:val="left"/>
        <w:rPr>
          <w:rFonts w:ascii="宋体" w:hAnsi="宋体" w:cs="宋体"/>
          <w:color w:val="000000"/>
          <w:kern w:val="0"/>
          <w:sz w:val="24"/>
          <w:szCs w:val="24"/>
          <w:highlight w:val="none"/>
        </w:rPr>
      </w:pPr>
      <w:r>
        <w:rPr>
          <w:rFonts w:hint="eastAsia" w:ascii="创艺简老宋" w:hAnsi="创艺简老宋" w:eastAsia="创艺简老宋" w:cs="创艺简老宋"/>
          <w:kern w:val="0"/>
          <w:sz w:val="24"/>
          <w:szCs w:val="24"/>
          <w:highlight w:val="none"/>
        </w:rPr>
        <w:t>参加磋商的</w:t>
      </w:r>
      <w:r>
        <w:rPr>
          <w:rFonts w:hint="eastAsia" w:ascii="创艺简老宋" w:hAnsi="创艺简老宋" w:cs="创艺简老宋"/>
          <w:kern w:val="0"/>
          <w:sz w:val="24"/>
          <w:szCs w:val="24"/>
          <w:highlight w:val="none"/>
        </w:rPr>
        <w:t>供应商</w:t>
      </w:r>
      <w:r>
        <w:rPr>
          <w:rFonts w:hint="eastAsia" w:ascii="宋体" w:hAnsi="宋体" w:cs="宋体"/>
          <w:color w:val="000000"/>
          <w:kern w:val="0"/>
          <w:sz w:val="24"/>
          <w:szCs w:val="24"/>
          <w:highlight w:val="none"/>
        </w:rPr>
        <w:t>名称：</w:t>
      </w:r>
      <w:r>
        <w:rPr>
          <w:rFonts w:hint="eastAsia" w:ascii="宋体" w:hAnsi="宋体" w:cs="宋体"/>
          <w:color w:val="000000"/>
          <w:kern w:val="0"/>
          <w:sz w:val="24"/>
          <w:szCs w:val="24"/>
          <w:highlight w:val="none"/>
          <w:u w:val="single"/>
        </w:rPr>
        <w:t>（公章）</w:t>
      </w:r>
    </w:p>
    <w:p>
      <w:pPr>
        <w:widowControl/>
        <w:snapToGrid w:val="0"/>
        <w:spacing w:line="360" w:lineRule="auto"/>
        <w:ind w:firstLine="2908" w:firstLineChars="1212"/>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日期： 年 月 日</w:t>
      </w:r>
    </w:p>
    <w:p>
      <w:pPr>
        <w:spacing w:line="360" w:lineRule="auto"/>
        <w:ind w:right="-350" w:rightChars="-167"/>
        <w:rPr>
          <w:rFonts w:ascii="宋体" w:hAnsi="宋体" w:cs="宋体"/>
          <w:color w:val="000000"/>
          <w:sz w:val="24"/>
          <w:szCs w:val="24"/>
          <w:highlight w:val="none"/>
        </w:rPr>
      </w:pPr>
    </w:p>
    <w:p>
      <w:pPr>
        <w:spacing w:line="360" w:lineRule="auto"/>
        <w:ind w:right="32"/>
        <w:jc w:val="center"/>
        <w:rPr>
          <w:rFonts w:ascii="宋体" w:hAnsi="宋体" w:cs="宋体"/>
          <w:b/>
          <w:bCs/>
          <w:color w:val="000000"/>
          <w:sz w:val="24"/>
          <w:szCs w:val="24"/>
          <w:highlight w:val="none"/>
        </w:rPr>
      </w:pPr>
    </w:p>
    <w:p>
      <w:pPr>
        <w:spacing w:line="360" w:lineRule="auto"/>
        <w:ind w:right="32"/>
        <w:jc w:val="center"/>
        <w:rPr>
          <w:rFonts w:ascii="宋体" w:hAnsi="宋体" w:cs="宋体"/>
          <w:b/>
          <w:bCs/>
          <w:color w:val="000000"/>
          <w:sz w:val="24"/>
          <w:szCs w:val="24"/>
          <w:highlight w:val="none"/>
        </w:rPr>
      </w:pPr>
    </w:p>
    <w:p>
      <w:pPr>
        <w:spacing w:line="360" w:lineRule="auto"/>
        <w:ind w:right="32"/>
        <w:jc w:val="center"/>
        <w:rPr>
          <w:rFonts w:ascii="宋体" w:hAnsi="宋体" w:cs="宋体"/>
          <w:b/>
          <w:bCs/>
          <w:color w:val="000000"/>
          <w:sz w:val="24"/>
          <w:szCs w:val="24"/>
          <w:highlight w:val="none"/>
        </w:rPr>
      </w:pPr>
      <w:r>
        <w:rPr>
          <w:rFonts w:ascii="宋体" w:hAnsi="宋体" w:cs="宋体"/>
          <w:color w:val="000000"/>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86360</wp:posOffset>
                </wp:positionV>
                <wp:extent cx="3314700" cy="1882140"/>
                <wp:effectExtent l="4445" t="4445" r="14605" b="184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99pt;margin-top:6.8pt;height:148.2pt;width:261pt;z-index:251662336;mso-width-relative:page;mso-height-relative:page;" fillcolor="#FFFFFF" filled="t" stroked="t" coordsize="21600,21600" o:gfxdata="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FUS5n1gAAAAoBAAAPAAAAAAAAAAEAIAAAACIAAABkcnMvZG93bnJl&#10;di54bWxQSwECFAAUAAAACACHTuJAprhaajgCAACVBAAADgAAAAAAAAABACAAAAAlAQAAZHJzL2Uy&#10;b0RvYy54bWxQSwUGAAAAAAYABgBZAQAAzwUAAAAA&#10;">
                <v:fill on="t" focussize="0,0"/>
                <v:stroke color="#000000" miterlimit="8" joinstyle="miter"/>
                <v:imagedata o:title=""/>
                <o:lock v:ext="edit" aspectratio="f"/>
                <v:textbox>
                  <w:txbxContent>
                    <w:p/>
                    <w:p/>
                    <w:p/>
                    <w:p/>
                    <w:p>
                      <w:pPr>
                        <w:jc w:val="center"/>
                      </w:pPr>
                      <w:r>
                        <w:rPr>
                          <w:rFonts w:hint="eastAsia"/>
                          <w:sz w:val="24"/>
                        </w:rPr>
                        <w:t>法定代表人身份证复印件粘贴处</w:t>
                      </w:r>
                    </w:p>
                  </w:txbxContent>
                </v:textbox>
              </v:shape>
            </w:pict>
          </mc:Fallback>
        </mc:AlternateContent>
      </w:r>
    </w:p>
    <w:p>
      <w:pPr>
        <w:spacing w:line="360" w:lineRule="auto"/>
        <w:jc w:val="center"/>
        <w:rPr>
          <w:rFonts w:ascii="宋体" w:hAnsi="宋体" w:cs="宋体"/>
          <w:bCs/>
          <w:color w:val="000000"/>
          <w:sz w:val="24"/>
          <w:szCs w:val="24"/>
          <w:highlight w:val="none"/>
        </w:rPr>
      </w:pPr>
      <w:r>
        <w:rPr>
          <w:rFonts w:hint="eastAsia" w:ascii="宋体" w:hAnsi="宋体" w:cs="宋体"/>
          <w:b/>
          <w:bCs/>
          <w:color w:val="000000"/>
          <w:sz w:val="24"/>
          <w:szCs w:val="24"/>
          <w:highlight w:val="none"/>
        </w:rPr>
        <w:br w:type="page"/>
      </w:r>
    </w:p>
    <w:p>
      <w:pPr>
        <w:spacing w:line="360" w:lineRule="auto"/>
        <w:ind w:right="32"/>
        <w:jc w:val="center"/>
        <w:rPr>
          <w:rFonts w:ascii="宋体" w:hAnsi="宋体" w:cs="宋体"/>
          <w:b/>
          <w:bCs/>
          <w:color w:val="000000"/>
          <w:sz w:val="24"/>
          <w:szCs w:val="24"/>
          <w:highlight w:val="none"/>
        </w:rPr>
      </w:pPr>
      <w:r>
        <w:rPr>
          <w:rFonts w:hint="eastAsia" w:ascii="宋体" w:hAnsi="宋体" w:cs="宋体"/>
          <w:b/>
          <w:bCs/>
          <w:color w:val="000000"/>
          <w:sz w:val="24"/>
          <w:szCs w:val="24"/>
          <w:highlight w:val="none"/>
        </w:rPr>
        <w:t>4</w:t>
      </w:r>
      <w:r>
        <w:rPr>
          <w:rFonts w:ascii="宋体" w:hAnsi="宋体" w:cs="宋体"/>
          <w:b/>
          <w:bCs/>
          <w:color w:val="000000"/>
          <w:sz w:val="24"/>
          <w:szCs w:val="24"/>
          <w:highlight w:val="none"/>
        </w:rPr>
        <w:t xml:space="preserve">.2 </w:t>
      </w:r>
      <w:r>
        <w:rPr>
          <w:rFonts w:hint="eastAsia" w:ascii="宋体" w:hAnsi="宋体" w:cs="宋体"/>
          <w:b/>
          <w:bCs/>
          <w:color w:val="000000"/>
          <w:sz w:val="24"/>
          <w:szCs w:val="24"/>
          <w:highlight w:val="none"/>
        </w:rPr>
        <w:t>法定代表人授权书</w:t>
      </w:r>
    </w:p>
    <w:p>
      <w:pPr>
        <w:spacing w:line="360" w:lineRule="auto"/>
        <w:ind w:right="32"/>
        <w:jc w:val="center"/>
        <w:rPr>
          <w:rFonts w:ascii="宋体" w:hAnsi="宋体" w:cs="宋体"/>
          <w:b/>
          <w:bCs/>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致淮阴工学院：</w:t>
      </w:r>
    </w:p>
    <w:p>
      <w:pPr>
        <w:spacing w:line="360" w:lineRule="auto"/>
        <w:ind w:right="32"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委托方：</w:t>
      </w:r>
    </w:p>
    <w:p>
      <w:pPr>
        <w:spacing w:line="360" w:lineRule="auto"/>
        <w:ind w:right="32"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地址：</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法定代表人姓名（签章）：</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授权委托人姓名（签名）：     性别 ：    职务：</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授权委托人身份证号码：</w:t>
      </w:r>
    </w:p>
    <w:p>
      <w:pPr>
        <w:spacing w:line="480" w:lineRule="exact"/>
        <w:ind w:right="34" w:firstLine="480" w:firstLineChars="200"/>
        <w:rPr>
          <w:rFonts w:ascii="创艺简老宋" w:hAnsi="创艺简老宋" w:eastAsia="创艺简老宋" w:cs="创艺简老宋"/>
          <w:kern w:val="0"/>
          <w:sz w:val="24"/>
          <w:szCs w:val="24"/>
          <w:highlight w:val="none"/>
        </w:rPr>
      </w:pPr>
      <w:r>
        <w:rPr>
          <w:rFonts w:hint="eastAsia"/>
          <w:kern w:val="0"/>
          <w:sz w:val="24"/>
          <w:szCs w:val="24"/>
          <w:highlight w:val="none"/>
        </w:rPr>
        <w:t>兹委托</w:t>
      </w:r>
      <w:r>
        <w:rPr>
          <w:rFonts w:hint="eastAsia"/>
          <w:sz w:val="24"/>
          <w:szCs w:val="24"/>
          <w:highlight w:val="none"/>
        </w:rPr>
        <w:t>代表我公司</w:t>
      </w:r>
      <w:r>
        <w:rPr>
          <w:rFonts w:hint="eastAsia"/>
          <w:kern w:val="0"/>
          <w:sz w:val="24"/>
          <w:szCs w:val="24"/>
          <w:highlight w:val="none"/>
        </w:rPr>
        <w:t>参加</w:t>
      </w:r>
      <w:r>
        <w:rPr>
          <w:rFonts w:hint="eastAsia"/>
          <w:sz w:val="24"/>
          <w:szCs w:val="24"/>
          <w:highlight w:val="none"/>
        </w:rPr>
        <w:t>淮阴工学院</w:t>
      </w:r>
      <w:r>
        <w:rPr>
          <w:rFonts w:hint="eastAsia"/>
          <w:kern w:val="0"/>
          <w:sz w:val="24"/>
          <w:szCs w:val="24"/>
          <w:highlight w:val="none"/>
          <w:u w:val="single"/>
        </w:rPr>
        <w:t>（项目名称）</w:t>
      </w:r>
      <w:r>
        <w:rPr>
          <w:rFonts w:hint="eastAsia"/>
          <w:kern w:val="0"/>
          <w:sz w:val="24"/>
          <w:szCs w:val="24"/>
          <w:highlight w:val="none"/>
        </w:rPr>
        <w:t>（项目编号：）磋商活动。</w:t>
      </w:r>
      <w:r>
        <w:rPr>
          <w:rFonts w:hint="eastAsia" w:ascii="创艺简老宋" w:hAnsi="创艺简老宋" w:eastAsia="创艺简老宋" w:cs="创艺简老宋"/>
          <w:kern w:val="0"/>
          <w:sz w:val="24"/>
          <w:szCs w:val="24"/>
          <w:highlight w:val="none"/>
        </w:rPr>
        <w:t>该</w:t>
      </w:r>
      <w:r>
        <w:rPr>
          <w:rFonts w:hint="eastAsia" w:ascii="创艺简老宋" w:hAnsi="创艺简老宋" w:eastAsia="创艺简老宋" w:cs="创艺简老宋"/>
          <w:sz w:val="24"/>
          <w:szCs w:val="24"/>
          <w:highlight w:val="none"/>
        </w:rPr>
        <w:t>授权委托人有权在该项竞争性磋商活动中，</w:t>
      </w:r>
      <w:r>
        <w:rPr>
          <w:rFonts w:hint="eastAsia" w:ascii="创艺简老宋" w:hAnsi="创艺简老宋" w:eastAsia="创艺简老宋" w:cs="创艺简老宋"/>
          <w:kern w:val="0"/>
          <w:sz w:val="24"/>
          <w:szCs w:val="24"/>
          <w:highlight w:val="none"/>
        </w:rPr>
        <w:t>代表我公司签署磋商函和磋商响应文件，与采购人协商、澄清、解释，进行合同谈判、签订合同，并处理与该项目有关的一切事务。</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授权委托人在办理上述事宜过程中以自己名义所签署的所有文件，我公司均予以承认。授权委托人无转委托权。</w:t>
      </w:r>
    </w:p>
    <w:p>
      <w:pPr>
        <w:spacing w:line="360" w:lineRule="auto"/>
        <w:ind w:right="34"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授权期限：至上述事宜处理完毕止。</w:t>
      </w:r>
    </w:p>
    <w:p>
      <w:pPr>
        <w:spacing w:line="360" w:lineRule="auto"/>
        <w:ind w:right="34"/>
        <w:rPr>
          <w:rFonts w:ascii="宋体" w:hAnsi="宋体" w:cs="宋体"/>
          <w:color w:val="000000"/>
          <w:sz w:val="24"/>
          <w:szCs w:val="24"/>
          <w:highlight w:val="none"/>
        </w:rPr>
      </w:pPr>
    </w:p>
    <w:p>
      <w:pPr>
        <w:widowControl/>
        <w:snapToGrid w:val="0"/>
        <w:spacing w:line="360" w:lineRule="auto"/>
        <w:ind w:firstLine="2880" w:firstLineChars="1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委托人名称：</w:t>
      </w:r>
      <w:r>
        <w:rPr>
          <w:rFonts w:hint="eastAsia" w:ascii="宋体" w:hAnsi="宋体" w:cs="宋体"/>
          <w:color w:val="000000"/>
          <w:kern w:val="0"/>
          <w:sz w:val="24"/>
          <w:szCs w:val="24"/>
          <w:highlight w:val="none"/>
          <w:u w:val="single"/>
        </w:rPr>
        <w:t>（公章）</w:t>
      </w:r>
    </w:p>
    <w:p>
      <w:pPr>
        <w:widowControl/>
        <w:snapToGrid w:val="0"/>
        <w:spacing w:line="360" w:lineRule="auto"/>
        <w:ind w:firstLine="2908" w:firstLineChars="1212"/>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日期： 年 月 日</w:t>
      </w: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r>
        <w:rPr>
          <w:rFonts w:ascii="宋体" w:hAnsi="宋体" w:cs="宋体"/>
          <w:color w:val="000000"/>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2857500" cy="1684020"/>
                <wp:effectExtent l="4445" t="5080" r="14605" b="635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60288;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法定代表人身份证复印件粘贴处</w:t>
                      </w:r>
                    </w:p>
                  </w:txbxContent>
                </v:textbox>
              </v:shape>
            </w:pict>
          </mc:Fallback>
        </mc:AlternateContent>
      </w:r>
      <w:r>
        <w:rPr>
          <w:rFonts w:ascii="宋体" w:hAnsi="宋体" w:cs="宋体"/>
          <w:color w:val="000000"/>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220345</wp:posOffset>
                </wp:positionV>
                <wp:extent cx="2790825" cy="1679575"/>
                <wp:effectExtent l="5080" t="4445" r="4445" b="1143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61312;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p>
    <w:p>
      <w:pPr>
        <w:spacing w:line="360" w:lineRule="auto"/>
        <w:ind w:right="-350" w:rightChars="-167"/>
        <w:rPr>
          <w:rFonts w:ascii="宋体" w:hAnsi="宋体" w:cs="宋体"/>
          <w:color w:val="000000"/>
          <w:sz w:val="24"/>
          <w:szCs w:val="24"/>
          <w:highlight w:val="none"/>
        </w:rPr>
      </w:pPr>
    </w:p>
    <w:p>
      <w:pPr>
        <w:spacing w:line="360" w:lineRule="auto"/>
        <w:ind w:right="32"/>
        <w:jc w:val="center"/>
        <w:rPr>
          <w:rFonts w:ascii="宋体" w:hAnsi="宋体" w:cs="宋体"/>
          <w:color w:val="000000"/>
          <w:sz w:val="24"/>
          <w:szCs w:val="24"/>
          <w:highlight w:val="none"/>
        </w:rPr>
      </w:pPr>
      <w:r>
        <w:rPr>
          <w:rFonts w:hint="eastAsia" w:ascii="宋体" w:hAnsi="宋体" w:cs="宋体"/>
          <w:color w:val="000000"/>
          <w:sz w:val="24"/>
          <w:szCs w:val="24"/>
          <w:highlight w:val="none"/>
        </w:rPr>
        <w:br w:type="page"/>
      </w:r>
    </w:p>
    <w:p>
      <w:pPr>
        <w:spacing w:line="360" w:lineRule="auto"/>
        <w:jc w:val="center"/>
        <w:rPr>
          <w:rFonts w:ascii="宋体" w:hAnsi="宋体" w:cs="宋体"/>
          <w:color w:val="000000"/>
          <w:sz w:val="24"/>
          <w:szCs w:val="24"/>
          <w:highlight w:val="none"/>
        </w:rPr>
      </w:pPr>
      <w:r>
        <w:rPr>
          <w:rFonts w:hint="eastAsia" w:ascii="宋体" w:hAnsi="宋体" w:cs="宋体"/>
          <w:b/>
          <w:color w:val="000000"/>
          <w:kern w:val="0"/>
          <w:sz w:val="24"/>
          <w:szCs w:val="24"/>
          <w:highlight w:val="none"/>
        </w:rPr>
        <w:t>4</w:t>
      </w:r>
      <w:r>
        <w:rPr>
          <w:rFonts w:ascii="宋体" w:hAnsi="宋体" w:cs="宋体"/>
          <w:b/>
          <w:color w:val="000000"/>
          <w:kern w:val="0"/>
          <w:sz w:val="24"/>
          <w:szCs w:val="24"/>
          <w:highlight w:val="none"/>
        </w:rPr>
        <w:t xml:space="preserve">.3  </w:t>
      </w:r>
      <w:r>
        <w:rPr>
          <w:rFonts w:hint="eastAsia" w:ascii="宋体" w:hAnsi="宋体" w:cs="宋体"/>
          <w:b/>
          <w:color w:val="000000"/>
          <w:kern w:val="0"/>
          <w:sz w:val="24"/>
          <w:szCs w:val="24"/>
          <w:highlight w:val="none"/>
        </w:rPr>
        <w:t>承诺书</w:t>
      </w:r>
    </w:p>
    <w:p>
      <w:pPr>
        <w:spacing w:line="360" w:lineRule="auto"/>
        <w:rPr>
          <w:rFonts w:ascii="宋体" w:hAnsi="宋体" w:cs="宋体"/>
          <w:color w:val="000000"/>
          <w:sz w:val="24"/>
          <w:szCs w:val="24"/>
          <w:highlight w:val="none"/>
        </w:rPr>
      </w:pPr>
    </w:p>
    <w:p>
      <w:pPr>
        <w:rPr>
          <w:rFonts w:ascii="Calibri" w:hAnsi="Calibri"/>
          <w:color w:val="000000"/>
          <w:spacing w:val="15"/>
          <w:kern w:val="0"/>
          <w:sz w:val="24"/>
          <w:szCs w:val="24"/>
          <w:highlight w:val="none"/>
          <w:lang w:val="zh-CN"/>
        </w:rPr>
      </w:pPr>
      <w:r>
        <w:rPr>
          <w:rFonts w:hint="eastAsia" w:ascii="Calibri" w:hAnsi="Calibri"/>
          <w:color w:val="000000"/>
          <w:spacing w:val="15"/>
          <w:kern w:val="0"/>
          <w:sz w:val="24"/>
          <w:szCs w:val="24"/>
          <w:highlight w:val="none"/>
          <w:lang w:val="zh-CN"/>
        </w:rPr>
        <w:t>淮阴工学院：</w:t>
      </w:r>
    </w:p>
    <w:p>
      <w:pPr>
        <w:pStyle w:val="28"/>
        <w:ind w:firstLine="540"/>
        <w:rPr>
          <w:color w:val="000000"/>
          <w:spacing w:val="15"/>
          <w:kern w:val="0"/>
          <w:szCs w:val="24"/>
          <w:highlight w:val="none"/>
        </w:rPr>
      </w:pPr>
      <w:r>
        <w:rPr>
          <w:rFonts w:hint="eastAsia"/>
          <w:color w:val="000000"/>
          <w:spacing w:val="15"/>
          <w:kern w:val="0"/>
          <w:szCs w:val="24"/>
          <w:highlight w:val="none"/>
        </w:rPr>
        <w:t>本公司郑重承诺如下：</w:t>
      </w:r>
    </w:p>
    <w:p>
      <w:pPr>
        <w:pStyle w:val="28"/>
        <w:ind w:firstLine="540"/>
        <w:rPr>
          <w:color w:val="000000"/>
          <w:spacing w:val="15"/>
          <w:kern w:val="0"/>
          <w:szCs w:val="24"/>
          <w:highlight w:val="none"/>
        </w:rPr>
      </w:pPr>
      <w:r>
        <w:rPr>
          <w:rFonts w:hint="eastAsia"/>
          <w:color w:val="000000"/>
          <w:spacing w:val="15"/>
          <w:kern w:val="0"/>
          <w:szCs w:val="24"/>
          <w:highlight w:val="none"/>
        </w:rPr>
        <w:t>1.我公司符合《中华人民共和国政府采购法》第二十二条的规定。</w:t>
      </w:r>
    </w:p>
    <w:p>
      <w:pPr>
        <w:pStyle w:val="28"/>
        <w:ind w:firstLine="540"/>
        <w:rPr>
          <w:color w:val="000000"/>
          <w:spacing w:val="15"/>
          <w:kern w:val="0"/>
          <w:szCs w:val="24"/>
          <w:highlight w:val="none"/>
        </w:rPr>
      </w:pPr>
      <w:r>
        <w:rPr>
          <w:rFonts w:hint="eastAsia"/>
          <w:color w:val="000000"/>
          <w:spacing w:val="15"/>
          <w:kern w:val="0"/>
          <w:szCs w:val="24"/>
          <w:highlight w:val="none"/>
        </w:rPr>
        <w:t>2.我公司具有履行合同所必需的设备和专业技术能力，具有良好的经营行为和经营业绩，近三年在招投标活动中无不良记录。</w:t>
      </w:r>
    </w:p>
    <w:p>
      <w:pPr>
        <w:pStyle w:val="28"/>
        <w:ind w:firstLine="540"/>
        <w:rPr>
          <w:rFonts w:ascii="宋体" w:hAnsi="宋体" w:cs="宋体"/>
          <w:highlight w:val="none"/>
          <w:lang w:val="en-US"/>
        </w:rPr>
      </w:pPr>
      <w:r>
        <w:rPr>
          <w:rFonts w:hint="eastAsia"/>
          <w:color w:val="000000"/>
          <w:spacing w:val="15"/>
          <w:kern w:val="0"/>
          <w:szCs w:val="24"/>
          <w:highlight w:val="none"/>
          <w:lang w:val="en-US"/>
        </w:rPr>
        <w:t>3.</w:t>
      </w:r>
      <w:r>
        <w:rPr>
          <w:rFonts w:hint="eastAsia" w:ascii="宋体" w:hAnsi="宋体" w:cs="宋体"/>
          <w:spacing w:val="15"/>
          <w:kern w:val="0"/>
          <w:szCs w:val="24"/>
          <w:highlight w:val="none"/>
        </w:rPr>
        <w:t>我公司不存在以下情形</w:t>
      </w:r>
      <w:r>
        <w:rPr>
          <w:rFonts w:hint="eastAsia" w:ascii="宋体" w:hAnsi="宋体" w:cs="宋体"/>
          <w:spacing w:val="15"/>
          <w:kern w:val="0"/>
          <w:szCs w:val="24"/>
          <w:highlight w:val="none"/>
          <w:lang w:val="en-US"/>
        </w:rPr>
        <w:t>：</w:t>
      </w:r>
      <w:r>
        <w:rPr>
          <w:rFonts w:hint="eastAsia" w:ascii="宋体" w:hAnsi="宋体" w:cs="宋体"/>
          <w:szCs w:val="24"/>
          <w:highlight w:val="none"/>
        </w:rPr>
        <w:t>参加磋商的供应商单位负责人为同一人或者存在直接控股、管理关系的不同参加磋商的供应商</w:t>
      </w:r>
      <w:r>
        <w:rPr>
          <w:rFonts w:hint="eastAsia" w:ascii="宋体" w:hAnsi="宋体" w:cs="宋体"/>
          <w:szCs w:val="24"/>
          <w:highlight w:val="none"/>
          <w:lang w:val="en-US"/>
        </w:rPr>
        <w:t>，</w:t>
      </w:r>
      <w:r>
        <w:rPr>
          <w:rFonts w:hint="eastAsia" w:ascii="宋体" w:hAnsi="宋体" w:cs="宋体"/>
          <w:szCs w:val="24"/>
          <w:highlight w:val="none"/>
        </w:rPr>
        <w:t>同时参加同一合同项下的采购活动</w:t>
      </w:r>
      <w:r>
        <w:rPr>
          <w:rFonts w:hint="eastAsia" w:ascii="宋体" w:hAnsi="宋体" w:cs="黑体"/>
          <w:szCs w:val="24"/>
          <w:highlight w:val="none"/>
          <w:lang w:val="en-US"/>
        </w:rPr>
        <w:t>；</w:t>
      </w:r>
      <w:r>
        <w:rPr>
          <w:rFonts w:hint="eastAsia"/>
        </w:rPr>
        <w:t>凡为采购项目提供整体设计、规范编制或者项目管理、监理、检测等服务的参加磋商的供应商，再参加本项目的采购活动</w:t>
      </w:r>
      <w:r>
        <w:rPr>
          <w:rFonts w:hint="eastAsia"/>
          <w:lang w:eastAsia="zh-CN"/>
        </w:rPr>
        <w:t>；</w:t>
      </w:r>
      <w:r>
        <w:rPr>
          <w:rFonts w:hint="eastAsia" w:ascii="宋体" w:hAnsi="宋体" w:cs="宋体"/>
          <w:szCs w:val="24"/>
          <w:highlight w:val="none"/>
        </w:rPr>
        <w:t>近三年内</w:t>
      </w:r>
      <w:r>
        <w:rPr>
          <w:rFonts w:hint="eastAsia" w:ascii="宋体" w:hAnsi="宋体" w:cs="宋体"/>
          <w:szCs w:val="24"/>
          <w:highlight w:val="none"/>
          <w:lang w:val="en-US"/>
        </w:rPr>
        <w:t>（</w:t>
      </w:r>
      <w:r>
        <w:rPr>
          <w:rFonts w:hint="eastAsia" w:ascii="宋体" w:hAnsi="宋体" w:cs="宋体"/>
          <w:szCs w:val="24"/>
          <w:highlight w:val="none"/>
        </w:rPr>
        <w:t>本项目</w:t>
      </w:r>
      <w:r>
        <w:rPr>
          <w:rFonts w:hint="eastAsia" w:ascii="宋体" w:hAnsi="宋体" w:cs="宋体"/>
          <w:szCs w:val="24"/>
          <w:highlight w:val="none"/>
          <w:lang w:val="en-US"/>
        </w:rPr>
        <w:t>磋商</w:t>
      </w:r>
      <w:r>
        <w:rPr>
          <w:rFonts w:hint="eastAsia" w:ascii="宋体" w:hAnsi="宋体" w:cs="宋体"/>
          <w:szCs w:val="24"/>
          <w:highlight w:val="none"/>
        </w:rPr>
        <w:t>截止期前</w:t>
      </w:r>
      <w:r>
        <w:rPr>
          <w:rFonts w:hint="eastAsia" w:ascii="宋体" w:hAnsi="宋体" w:cs="宋体"/>
          <w:szCs w:val="24"/>
          <w:highlight w:val="none"/>
          <w:lang w:val="en-US"/>
        </w:rPr>
        <w:t>）</w:t>
      </w:r>
      <w:r>
        <w:rPr>
          <w:rFonts w:hint="eastAsia" w:ascii="宋体" w:hAnsi="宋体" w:cs="宋体"/>
          <w:szCs w:val="24"/>
          <w:highlight w:val="none"/>
        </w:rPr>
        <w:t>参加磋商的供应商被</w:t>
      </w:r>
      <w:r>
        <w:rPr>
          <w:rFonts w:hint="eastAsia" w:ascii="宋体" w:hAnsi="宋体" w:cs="宋体"/>
          <w:szCs w:val="24"/>
          <w:highlight w:val="none"/>
          <w:lang w:val="en-US"/>
        </w:rPr>
        <w:t>“</w:t>
      </w:r>
      <w:r>
        <w:rPr>
          <w:rFonts w:hint="eastAsia" w:ascii="宋体" w:hAnsi="宋体" w:cs="宋体"/>
          <w:szCs w:val="24"/>
          <w:highlight w:val="none"/>
        </w:rPr>
        <w:t>信用中国</w:t>
      </w:r>
      <w:r>
        <w:rPr>
          <w:rFonts w:hint="eastAsia" w:ascii="宋体" w:hAnsi="宋体" w:cs="宋体"/>
          <w:szCs w:val="24"/>
          <w:highlight w:val="none"/>
          <w:lang w:val="en-US"/>
        </w:rPr>
        <w:t>”</w:t>
      </w:r>
      <w:r>
        <w:rPr>
          <w:rFonts w:hint="eastAsia" w:ascii="宋体" w:hAnsi="宋体" w:cs="宋体"/>
          <w:szCs w:val="24"/>
          <w:highlight w:val="none"/>
        </w:rPr>
        <w:t>网站</w:t>
      </w:r>
      <w:r>
        <w:rPr>
          <w:rFonts w:hint="eastAsia" w:ascii="宋体" w:hAnsi="宋体" w:cs="宋体"/>
          <w:szCs w:val="24"/>
          <w:highlight w:val="none"/>
          <w:lang w:val="en-US"/>
        </w:rPr>
        <w:t>（</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宋体"/>
          <w:szCs w:val="24"/>
          <w:highlight w:val="none"/>
          <w:lang w:val="en-US"/>
        </w:rPr>
        <w:t>www.creditchina.gov.cn</w:t>
      </w:r>
      <w:r>
        <w:rPr>
          <w:rFonts w:hint="eastAsia" w:ascii="宋体" w:hAnsi="宋体" w:cs="宋体"/>
          <w:szCs w:val="24"/>
          <w:highlight w:val="none"/>
          <w:lang w:val="en-US"/>
        </w:rPr>
        <w:fldChar w:fldCharType="end"/>
      </w:r>
      <w:r>
        <w:rPr>
          <w:rFonts w:hint="eastAsia" w:ascii="宋体" w:hAnsi="宋体" w:cs="宋体"/>
          <w:szCs w:val="24"/>
          <w:highlight w:val="none"/>
          <w:lang w:val="en-US"/>
        </w:rPr>
        <w:t>）</w:t>
      </w:r>
      <w:r>
        <w:rPr>
          <w:rFonts w:hint="eastAsia" w:ascii="宋体" w:hAnsi="宋体" w:cs="宋体"/>
          <w:szCs w:val="24"/>
          <w:highlight w:val="none"/>
        </w:rPr>
        <w:t>列入失信被执行人和重大税收违法案件当事人名单的、被</w:t>
      </w:r>
      <w:r>
        <w:rPr>
          <w:rFonts w:hint="eastAsia" w:ascii="宋体" w:hAnsi="宋体" w:cs="宋体"/>
          <w:szCs w:val="24"/>
          <w:highlight w:val="none"/>
          <w:lang w:val="en-US"/>
        </w:rPr>
        <w:t>“</w:t>
      </w:r>
      <w:r>
        <w:rPr>
          <w:rFonts w:hint="eastAsia" w:ascii="宋体" w:hAnsi="宋体" w:cs="宋体"/>
          <w:szCs w:val="24"/>
          <w:highlight w:val="none"/>
        </w:rPr>
        <w:t>中国政府采购网</w:t>
      </w:r>
      <w:r>
        <w:rPr>
          <w:rFonts w:hint="eastAsia" w:ascii="宋体" w:hAnsi="宋体" w:cs="宋体"/>
          <w:szCs w:val="24"/>
          <w:highlight w:val="none"/>
          <w:lang w:val="en-US"/>
        </w:rPr>
        <w:t>”</w:t>
      </w:r>
      <w:r>
        <w:rPr>
          <w:rFonts w:hint="eastAsia" w:ascii="宋体" w:hAnsi="宋体" w:cs="宋体"/>
          <w:szCs w:val="24"/>
          <w:highlight w:val="none"/>
        </w:rPr>
        <w:t>网站</w:t>
      </w:r>
      <w:r>
        <w:rPr>
          <w:rFonts w:hint="eastAsia" w:ascii="宋体" w:hAnsi="宋体" w:cs="宋体"/>
          <w:szCs w:val="24"/>
          <w:highlight w:val="none"/>
          <w:lang w:val="en-US"/>
        </w:rPr>
        <w:t>（</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宋体"/>
          <w:szCs w:val="24"/>
          <w:highlight w:val="none"/>
          <w:lang w:val="en-US"/>
        </w:rPr>
        <w:t>www.ccgp.gov.cn</w:t>
      </w:r>
      <w:r>
        <w:rPr>
          <w:rFonts w:hint="eastAsia" w:ascii="宋体" w:hAnsi="宋体" w:cs="宋体"/>
          <w:szCs w:val="24"/>
          <w:highlight w:val="none"/>
          <w:lang w:val="en-US"/>
        </w:rPr>
        <w:fldChar w:fldCharType="end"/>
      </w:r>
      <w:r>
        <w:rPr>
          <w:rFonts w:hint="eastAsia" w:ascii="宋体" w:hAnsi="宋体" w:cs="宋体"/>
          <w:szCs w:val="24"/>
          <w:highlight w:val="none"/>
          <w:lang w:val="en-US"/>
        </w:rPr>
        <w:t>）</w:t>
      </w:r>
      <w:r>
        <w:rPr>
          <w:rFonts w:hint="eastAsia" w:ascii="宋体" w:hAnsi="宋体" w:cs="宋体"/>
          <w:szCs w:val="24"/>
          <w:highlight w:val="none"/>
        </w:rPr>
        <w:t>列入政府采购严重违法失</w:t>
      </w:r>
      <w:r>
        <w:rPr>
          <w:rFonts w:hint="eastAsia" w:ascii="宋体" w:hAnsi="宋体" w:cs="宋体"/>
          <w:highlight w:val="none"/>
          <w:lang w:val="en-US"/>
        </w:rPr>
        <w:t>信行为记录名单（处罚期限尚未届满的）。</w:t>
      </w:r>
    </w:p>
    <w:p>
      <w:pPr>
        <w:pStyle w:val="28"/>
        <w:ind w:firstLine="540"/>
        <w:rPr>
          <w:rFonts w:ascii="宋体" w:hAnsi="宋体" w:cs="宋体"/>
          <w:color w:val="000000"/>
          <w:kern w:val="0"/>
          <w:szCs w:val="24"/>
          <w:highlight w:val="none"/>
        </w:rPr>
      </w:pPr>
      <w:r>
        <w:rPr>
          <w:rFonts w:hint="eastAsia"/>
          <w:color w:val="000000"/>
          <w:spacing w:val="15"/>
          <w:kern w:val="0"/>
          <w:szCs w:val="24"/>
          <w:highlight w:val="none"/>
          <w:lang w:val="en-US"/>
        </w:rPr>
        <w:t>4.</w:t>
      </w:r>
      <w:r>
        <w:rPr>
          <w:rFonts w:hint="eastAsia" w:ascii="宋体" w:hAnsi="宋体" w:cs="宋体"/>
          <w:color w:val="000000"/>
          <w:kern w:val="0"/>
          <w:szCs w:val="24"/>
          <w:highlight w:val="none"/>
        </w:rPr>
        <w:t>我公司承诺完全响应第二章项目采购需求。</w:t>
      </w:r>
    </w:p>
    <w:p>
      <w:pPr>
        <w:autoSpaceDE w:val="0"/>
        <w:autoSpaceDN w:val="0"/>
        <w:adjustRightInd w:val="0"/>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kern w:val="0"/>
          <w:sz w:val="24"/>
          <w:szCs w:val="24"/>
          <w:highlight w:val="none"/>
        </w:rPr>
        <w:t>特此声明！</w:t>
      </w:r>
    </w:p>
    <w:p>
      <w:pPr>
        <w:pStyle w:val="15"/>
        <w:spacing w:line="360" w:lineRule="auto"/>
        <w:rPr>
          <w:rFonts w:ascii="宋体" w:hAnsi="宋体" w:cs="宋体"/>
          <w:color w:val="000000"/>
          <w:sz w:val="24"/>
          <w:highlight w:val="none"/>
        </w:rPr>
      </w:pPr>
    </w:p>
    <w:p>
      <w:pPr>
        <w:spacing w:line="360" w:lineRule="auto"/>
        <w:rPr>
          <w:rFonts w:ascii="宋体" w:hAnsi="宋体" w:cs="宋体"/>
          <w:color w:val="000000"/>
          <w:sz w:val="24"/>
          <w:szCs w:val="24"/>
          <w:highlight w:val="none"/>
        </w:rPr>
      </w:pPr>
    </w:p>
    <w:p>
      <w:pPr>
        <w:spacing w:line="360" w:lineRule="auto"/>
        <w:rPr>
          <w:rFonts w:ascii="宋体" w:hAnsi="宋体" w:cs="宋体"/>
          <w:b/>
          <w:bCs/>
          <w:color w:val="000000"/>
          <w:sz w:val="24"/>
          <w:szCs w:val="24"/>
          <w:highlight w:val="none"/>
        </w:rPr>
      </w:pPr>
    </w:p>
    <w:p>
      <w:pPr>
        <w:spacing w:line="360" w:lineRule="auto"/>
        <w:ind w:firstLine="480" w:firstLineChars="200"/>
        <w:rPr>
          <w:rFonts w:ascii="宋体" w:hAnsi="宋体" w:cs="宋体"/>
          <w:b/>
          <w:bCs/>
          <w:color w:val="000000"/>
          <w:sz w:val="24"/>
          <w:szCs w:val="24"/>
          <w:highlight w:val="none"/>
        </w:rPr>
      </w:pPr>
    </w:p>
    <w:p>
      <w:pPr>
        <w:autoSpaceDE w:val="0"/>
        <w:autoSpaceDN w:val="0"/>
        <w:adjustRightInd w:val="0"/>
        <w:spacing w:line="360" w:lineRule="auto"/>
        <w:jc w:val="center"/>
        <w:rPr>
          <w:rFonts w:ascii="宋体" w:hAnsi="宋体" w:cs="宋体"/>
          <w:color w:val="000000"/>
          <w:sz w:val="24"/>
          <w:szCs w:val="24"/>
          <w:highlight w:val="none"/>
          <w:u w:val="single"/>
          <w:lang w:val="zh-CN"/>
        </w:rPr>
      </w:pPr>
      <w:r>
        <w:rPr>
          <w:rFonts w:hint="eastAsia" w:ascii="宋体" w:hAnsi="宋体" w:cs="仿宋"/>
          <w:kern w:val="0"/>
          <w:sz w:val="24"/>
          <w:szCs w:val="24"/>
          <w:highlight w:val="none"/>
          <w:lang w:val="zh-CN"/>
        </w:rPr>
        <w:t>参加磋商的供应商</w:t>
      </w:r>
      <w:r>
        <w:rPr>
          <w:rFonts w:hint="eastAsia" w:ascii="宋体" w:hAnsi="宋体" w:cs="宋体"/>
          <w:color w:val="000000"/>
          <w:sz w:val="24"/>
          <w:szCs w:val="24"/>
          <w:highlight w:val="none"/>
        </w:rPr>
        <w:t xml:space="preserve">: </w:t>
      </w:r>
      <w:r>
        <w:rPr>
          <w:rFonts w:hint="eastAsia" w:ascii="宋体" w:hAnsi="宋体" w:cs="宋体"/>
          <w:color w:val="000000"/>
          <w:sz w:val="24"/>
          <w:szCs w:val="24"/>
          <w:highlight w:val="none"/>
          <w:u w:val="single"/>
          <w:lang w:val="zh-CN"/>
        </w:rPr>
        <w:t xml:space="preserve">            (盖章)</w:t>
      </w:r>
    </w:p>
    <w:p>
      <w:pPr>
        <w:autoSpaceDE w:val="0"/>
        <w:autoSpaceDN w:val="0"/>
        <w:adjustRightInd w:val="0"/>
        <w:spacing w:line="360" w:lineRule="auto"/>
        <w:ind w:firstLine="3120" w:firstLineChars="13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法定代表人或其授权委托人（签章）</w:t>
      </w:r>
      <w:r>
        <w:rPr>
          <w:rFonts w:hint="eastAsia" w:ascii="宋体" w:hAnsi="宋体" w:cs="宋体"/>
          <w:color w:val="000000"/>
          <w:sz w:val="24"/>
          <w:szCs w:val="24"/>
          <w:highlight w:val="none"/>
        </w:rPr>
        <w:t xml:space="preserve">: </w:t>
      </w:r>
    </w:p>
    <w:p>
      <w:pPr>
        <w:spacing w:line="360" w:lineRule="auto"/>
        <w:ind w:firstLine="3600" w:firstLineChars="1500"/>
        <w:rPr>
          <w:rFonts w:ascii="宋体" w:hAnsi="宋体" w:cs="宋体"/>
          <w:color w:val="000000"/>
          <w:sz w:val="24"/>
          <w:szCs w:val="24"/>
          <w:highlight w:val="none"/>
          <w:lang w:val="zh-CN"/>
        </w:rPr>
      </w:pPr>
      <w:r>
        <w:rPr>
          <w:rFonts w:hint="eastAsia" w:ascii="宋体" w:hAnsi="宋体" w:cs="宋体"/>
          <w:color w:val="000000"/>
          <w:sz w:val="24"/>
          <w:szCs w:val="24"/>
          <w:highlight w:val="none"/>
          <w:lang w:val="zh-CN"/>
        </w:rPr>
        <w:t>日期</w:t>
      </w:r>
      <w:r>
        <w:rPr>
          <w:rFonts w:hint="eastAsia" w:ascii="宋体" w:hAnsi="宋体" w:cs="宋体"/>
          <w:color w:val="000000"/>
          <w:sz w:val="24"/>
          <w:szCs w:val="24"/>
          <w:highlight w:val="none"/>
        </w:rPr>
        <w:t xml:space="preserve">:      </w:t>
      </w:r>
      <w:r>
        <w:rPr>
          <w:rFonts w:hint="eastAsia" w:ascii="宋体" w:hAnsi="宋体" w:cs="宋体"/>
          <w:color w:val="000000"/>
          <w:sz w:val="24"/>
          <w:szCs w:val="24"/>
          <w:highlight w:val="none"/>
          <w:lang w:val="zh-CN"/>
        </w:rPr>
        <w:t>年</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lang w:val="zh-CN"/>
        </w:rPr>
        <w:t>月</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lang w:val="zh-CN"/>
        </w:rPr>
        <w:t>日</w:t>
      </w:r>
    </w:p>
    <w:p>
      <w:pPr>
        <w:pStyle w:val="28"/>
        <w:rPr>
          <w:highlight w:val="none"/>
        </w:rPr>
      </w:pPr>
    </w:p>
    <w:p>
      <w:pPr>
        <w:pStyle w:val="10"/>
        <w:spacing w:line="360" w:lineRule="auto"/>
        <w:rPr>
          <w:rFonts w:hAnsi="宋体" w:cs="宋体"/>
          <w:b/>
          <w:color w:val="000000"/>
          <w:sz w:val="24"/>
          <w:szCs w:val="24"/>
          <w:highlight w:val="none"/>
        </w:rPr>
        <w:sectPr>
          <w:footerReference r:id="rId3" w:type="default"/>
          <w:pgSz w:w="11907" w:h="16840"/>
          <w:pgMar w:top="1417" w:right="1134" w:bottom="1417" w:left="1134" w:header="567" w:footer="567" w:gutter="0"/>
          <w:pgNumType w:fmt="decimal"/>
          <w:cols w:space="0" w:num="1"/>
          <w:rtlGutter w:val="0"/>
          <w:docGrid w:type="linesAndChars" w:linePitch="326" w:charSpace="0"/>
        </w:sectPr>
      </w:pPr>
    </w:p>
    <w:p>
      <w:pPr>
        <w:spacing w:line="360" w:lineRule="auto"/>
        <w:jc w:val="cente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4.4 中小企业声明函</w:t>
      </w:r>
    </w:p>
    <w:p>
      <w:pPr>
        <w:spacing w:line="600" w:lineRule="exact"/>
        <w:rPr>
          <w:rFonts w:ascii="宋体" w:hAnsi="宋体"/>
          <w:bCs/>
          <w:color w:val="000000"/>
          <w:sz w:val="24"/>
          <w:szCs w:val="24"/>
        </w:rPr>
      </w:pPr>
      <w:r>
        <w:rPr>
          <w:rFonts w:hint="eastAsia" w:ascii="宋体" w:hAnsi="宋体"/>
          <w:bCs/>
          <w:color w:val="000000"/>
          <w:sz w:val="24"/>
          <w:szCs w:val="24"/>
        </w:rPr>
        <w:t>致淮阴工学院:</w:t>
      </w:r>
    </w:p>
    <w:p>
      <w:pPr>
        <w:spacing w:line="600" w:lineRule="exact"/>
        <w:ind w:firstLine="560"/>
        <w:rPr>
          <w:rFonts w:ascii="宋体" w:hAnsi="宋体"/>
          <w:bCs/>
          <w:color w:val="000000"/>
          <w:sz w:val="24"/>
          <w:szCs w:val="24"/>
        </w:rPr>
      </w:pPr>
      <w:r>
        <w:rPr>
          <w:rFonts w:hint="eastAsia" w:ascii="宋体" w:hAnsi="宋体"/>
          <w:bCs/>
          <w:color w:val="000000"/>
          <w:sz w:val="24"/>
          <w:szCs w:val="24"/>
        </w:rPr>
        <w:t>本公司郑重声明，根据《政府采购促进中小企业发展管理办法》（财库﹝2020﹞46 号）的规定，本公司参加（单位名称）的（项目名称）采购活动，服务全部由符合政策要求的中小企业承接。相关企业的具体情况如下：</w:t>
      </w:r>
    </w:p>
    <w:p>
      <w:pPr>
        <w:spacing w:line="600" w:lineRule="exact"/>
        <w:ind w:firstLine="560"/>
        <w:rPr>
          <w:rFonts w:ascii="宋体" w:hAnsi="宋体"/>
          <w:bCs/>
          <w:color w:val="000000"/>
          <w:sz w:val="24"/>
          <w:szCs w:val="24"/>
        </w:rPr>
      </w:pPr>
      <w:r>
        <w:rPr>
          <w:rFonts w:hint="eastAsia" w:ascii="宋体" w:hAnsi="宋体"/>
          <w:bCs/>
          <w:color w:val="000000"/>
          <w:sz w:val="24"/>
          <w:szCs w:val="24"/>
          <w:u w:val="single"/>
        </w:rPr>
        <w:t>（标的名称）</w:t>
      </w:r>
      <w:r>
        <w:rPr>
          <w:rFonts w:hint="eastAsia" w:ascii="宋体" w:hAnsi="宋体"/>
          <w:bCs/>
          <w:color w:val="000000"/>
          <w:sz w:val="24"/>
          <w:szCs w:val="24"/>
        </w:rPr>
        <w:t>，属于（采购文件中明确的所属行业）；承接企业为</w:t>
      </w:r>
      <w:r>
        <w:rPr>
          <w:rFonts w:hint="eastAsia" w:ascii="宋体" w:hAnsi="宋体"/>
          <w:bCs/>
          <w:color w:val="000000"/>
          <w:sz w:val="24"/>
          <w:szCs w:val="24"/>
          <w:u w:val="single"/>
        </w:rPr>
        <w:t>（企业名称）</w:t>
      </w:r>
      <w:r>
        <w:rPr>
          <w:rFonts w:hint="eastAsia" w:ascii="宋体" w:hAnsi="宋体"/>
          <w:bCs/>
          <w:color w:val="000000"/>
          <w:sz w:val="24"/>
          <w:szCs w:val="24"/>
        </w:rPr>
        <w:t>，从业人员人，营业收入为</w:t>
      </w:r>
      <w:r>
        <w:rPr>
          <w:rFonts w:hint="eastAsia" w:ascii="宋体" w:hAnsi="宋体"/>
          <w:bCs/>
          <w:color w:val="000000"/>
          <w:sz w:val="24"/>
          <w:szCs w:val="24"/>
          <w:u w:val="single"/>
        </w:rPr>
        <w:t xml:space="preserve">  </w:t>
      </w:r>
      <w:r>
        <w:rPr>
          <w:rFonts w:hint="eastAsia" w:ascii="宋体" w:hAnsi="宋体"/>
          <w:bCs/>
          <w:color w:val="000000"/>
          <w:sz w:val="24"/>
          <w:szCs w:val="24"/>
        </w:rPr>
        <w:t>万元，资产总额为</w:t>
      </w:r>
      <w:r>
        <w:rPr>
          <w:rFonts w:hint="eastAsia" w:ascii="宋体" w:hAnsi="宋体"/>
          <w:bCs/>
          <w:color w:val="000000"/>
          <w:sz w:val="24"/>
          <w:szCs w:val="24"/>
          <w:u w:val="single"/>
        </w:rPr>
        <w:t xml:space="preserve">  </w:t>
      </w:r>
      <w:r>
        <w:rPr>
          <w:rFonts w:hint="eastAsia" w:ascii="宋体" w:hAnsi="宋体"/>
          <w:bCs/>
          <w:color w:val="000000"/>
          <w:sz w:val="24"/>
          <w:szCs w:val="24"/>
        </w:rPr>
        <w:t>万元，属于</w:t>
      </w:r>
      <w:r>
        <w:rPr>
          <w:rFonts w:hint="eastAsia" w:ascii="宋体" w:hAnsi="宋体"/>
          <w:bCs/>
          <w:color w:val="000000"/>
          <w:sz w:val="24"/>
          <w:szCs w:val="24"/>
          <w:u w:val="single"/>
        </w:rPr>
        <w:t>（中型企业、小型企业、微型企业）</w:t>
      </w:r>
      <w:r>
        <w:rPr>
          <w:rFonts w:hint="eastAsia" w:ascii="宋体" w:hAnsi="宋体"/>
          <w:bCs/>
          <w:color w:val="000000"/>
          <w:sz w:val="24"/>
          <w:szCs w:val="24"/>
        </w:rPr>
        <w:t>；</w:t>
      </w:r>
    </w:p>
    <w:p>
      <w:pPr>
        <w:spacing w:line="600" w:lineRule="exact"/>
        <w:ind w:firstLine="560"/>
        <w:rPr>
          <w:rFonts w:ascii="宋体" w:hAnsi="宋体"/>
          <w:bCs/>
          <w:color w:val="000000"/>
          <w:sz w:val="24"/>
          <w:szCs w:val="24"/>
        </w:rPr>
      </w:pPr>
      <w:r>
        <w:rPr>
          <w:rFonts w:hint="eastAsia" w:ascii="宋体" w:hAnsi="宋体"/>
          <w:bCs/>
          <w:color w:val="000000"/>
          <w:sz w:val="24"/>
          <w:szCs w:val="24"/>
        </w:rPr>
        <w:t>以上企业，不属于大企业的分支机构，不存在控股股东为大企业的情形，也不存在与大企业的负责人为同一人的情形。</w:t>
      </w:r>
    </w:p>
    <w:p>
      <w:pPr>
        <w:spacing w:line="600" w:lineRule="exact"/>
        <w:ind w:firstLine="560"/>
        <w:rPr>
          <w:rFonts w:ascii="宋体" w:hAnsi="宋体"/>
          <w:bCs/>
          <w:color w:val="000000"/>
          <w:sz w:val="24"/>
          <w:szCs w:val="24"/>
        </w:rPr>
      </w:pPr>
      <w:r>
        <w:rPr>
          <w:rFonts w:hint="eastAsia" w:ascii="宋体" w:hAnsi="宋体"/>
          <w:bCs/>
          <w:color w:val="000000"/>
          <w:sz w:val="24"/>
          <w:szCs w:val="24"/>
        </w:rPr>
        <w:t>本企业对上述声明内容的真实性负责。如有虚假，将依法承担相应责任。</w:t>
      </w:r>
    </w:p>
    <w:p>
      <w:pPr>
        <w:spacing w:line="600" w:lineRule="exact"/>
        <w:ind w:firstLine="560"/>
        <w:rPr>
          <w:rFonts w:ascii="宋体" w:hAnsi="宋体"/>
          <w:bCs/>
          <w:color w:val="000000"/>
          <w:sz w:val="24"/>
          <w:szCs w:val="24"/>
        </w:rPr>
      </w:pPr>
    </w:p>
    <w:p>
      <w:pPr>
        <w:widowControl/>
        <w:snapToGrid w:val="0"/>
        <w:spacing w:line="360" w:lineRule="auto"/>
        <w:ind w:firstLine="600"/>
        <w:jc w:val="left"/>
        <w:rPr>
          <w:rFonts w:ascii="宋体" w:hAnsi="宋体" w:cs="宋体"/>
          <w:color w:val="000000"/>
          <w:kern w:val="0"/>
          <w:sz w:val="24"/>
          <w:szCs w:val="24"/>
        </w:rPr>
      </w:pP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创艺简老宋" w:hAnsi="创艺简老宋" w:eastAsia="创艺简老宋" w:cs="创艺简老宋"/>
          <w:kern w:val="0"/>
          <w:sz w:val="24"/>
          <w:szCs w:val="24"/>
        </w:rPr>
        <w:t>参加磋商的</w:t>
      </w:r>
      <w:r>
        <w:rPr>
          <w:rFonts w:hint="eastAsia" w:ascii="创艺简老宋" w:hAnsi="创艺简老宋" w:cs="创艺简老宋"/>
          <w:kern w:val="0"/>
          <w:sz w:val="24"/>
          <w:szCs w:val="24"/>
        </w:rPr>
        <w:t>供应商</w:t>
      </w:r>
      <w:r>
        <w:rPr>
          <w:rFonts w:hint="eastAsia" w:ascii="宋体" w:hAnsi="宋体" w:cs="宋体"/>
          <w:color w:val="000000"/>
          <w:kern w:val="0"/>
          <w:sz w:val="24"/>
          <w:szCs w:val="24"/>
        </w:rPr>
        <w:t>名称</w:t>
      </w:r>
      <w:r>
        <w:rPr>
          <w:rFonts w:hint="eastAsia" w:ascii="宋体" w:hAnsi="宋体" w:cs="楷体_GB2312"/>
          <w:color w:val="000000"/>
          <w:sz w:val="24"/>
          <w:szCs w:val="24"/>
          <w:lang w:val="zh-CN"/>
        </w:rPr>
        <w:t>:</w:t>
      </w:r>
      <w:r>
        <w:rPr>
          <w:rFonts w:hint="eastAsia" w:ascii="宋体" w:hAnsi="宋体" w:cs="楷体_GB2312"/>
          <w:color w:val="000000"/>
          <w:sz w:val="24"/>
          <w:szCs w:val="24"/>
          <w:u w:val="single"/>
          <w:lang w:val="zh-CN"/>
        </w:rPr>
        <w:t>（签章）</w:t>
      </w: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宋体" w:hAnsi="宋体"/>
          <w:color w:val="000000"/>
          <w:sz w:val="24"/>
          <w:szCs w:val="24"/>
        </w:rPr>
        <w:t>法定代表人:</w:t>
      </w:r>
      <w:r>
        <w:rPr>
          <w:rFonts w:hint="eastAsia" w:ascii="宋体" w:hAnsi="宋体"/>
          <w:color w:val="000000"/>
          <w:sz w:val="24"/>
          <w:szCs w:val="24"/>
          <w:u w:val="single"/>
        </w:rPr>
        <w:t>（签章或签字）</w:t>
      </w:r>
    </w:p>
    <w:p>
      <w:pPr>
        <w:autoSpaceDE w:val="0"/>
        <w:autoSpaceDN w:val="0"/>
        <w:adjustRightInd w:val="0"/>
        <w:spacing w:line="640" w:lineRule="exact"/>
        <w:jc w:val="center"/>
        <w:rPr>
          <w:rFonts w:ascii="宋体" w:hAnsi="宋体" w:cs="楷体_GB2312"/>
          <w:color w:val="000000"/>
          <w:sz w:val="24"/>
          <w:szCs w:val="24"/>
          <w:lang w:val="zh-CN"/>
        </w:rPr>
      </w:pPr>
      <w:r>
        <w:rPr>
          <w:rFonts w:hint="eastAsia" w:ascii="宋体" w:hAnsi="宋体" w:cs="楷体_GB2312"/>
          <w:color w:val="000000"/>
          <w:sz w:val="24"/>
          <w:szCs w:val="24"/>
          <w:lang w:val="zh-CN"/>
        </w:rPr>
        <w:t>日期</w:t>
      </w:r>
      <w:r>
        <w:rPr>
          <w:rFonts w:hint="eastAsia" w:ascii="宋体" w:hAnsi="宋体"/>
          <w:color w:val="000000"/>
          <w:sz w:val="24"/>
          <w:szCs w:val="24"/>
        </w:rPr>
        <w:t xml:space="preserve">:     </w:t>
      </w:r>
      <w:r>
        <w:rPr>
          <w:rFonts w:hint="eastAsia" w:ascii="宋体" w:hAnsi="宋体" w:cs="楷体_GB2312"/>
          <w:color w:val="000000"/>
          <w:sz w:val="24"/>
          <w:szCs w:val="24"/>
          <w:lang w:val="zh-CN"/>
        </w:rPr>
        <w:t>年月日</w:t>
      </w:r>
    </w:p>
    <w:p>
      <w:pPr>
        <w:jc w:val="center"/>
        <w:rPr>
          <w:rFonts w:ascii="方正小标宋简体" w:hAnsi="宋体" w:eastAsia="方正小标宋简体" w:cs="宋体"/>
          <w:color w:val="000000"/>
          <w:kern w:val="0"/>
          <w:sz w:val="24"/>
          <w:szCs w:val="24"/>
        </w:rPr>
      </w:pPr>
    </w:p>
    <w:p>
      <w:pPr>
        <w:jc w:val="center"/>
        <w:rPr>
          <w:rFonts w:ascii="方正小标宋简体" w:hAnsi="宋体" w:eastAsia="方正小标宋简体" w:cs="宋体"/>
          <w:color w:val="000000"/>
          <w:kern w:val="0"/>
          <w:sz w:val="32"/>
          <w:szCs w:val="32"/>
        </w:rPr>
      </w:pPr>
    </w:p>
    <w:p>
      <w:pPr>
        <w:pStyle w:val="2"/>
        <w:jc w:val="center"/>
        <w:rPr>
          <w:rFonts w:hint="eastAsia"/>
          <w:sz w:val="32"/>
          <w:szCs w:val="32"/>
          <w:highlight w:val="none"/>
        </w:rPr>
      </w:pPr>
    </w:p>
    <w:p>
      <w:pPr>
        <w:rPr>
          <w:rFonts w:hint="eastAsia"/>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r>
        <w:rPr>
          <w:rFonts w:hint="eastAsia" w:ascii="宋体" w:hAnsi="宋体" w:eastAsia="宋体" w:cs="宋体"/>
          <w:b/>
          <w:color w:val="000000"/>
          <w:kern w:val="0"/>
          <w:sz w:val="24"/>
          <w:szCs w:val="24"/>
          <w:highlight w:val="none"/>
          <w:lang w:val="en-US" w:eastAsia="zh-CN"/>
        </w:rPr>
        <w:t>4.5</w:t>
      </w:r>
      <w:r>
        <w:rPr>
          <w:rFonts w:hint="eastAsia"/>
          <w:b/>
          <w:bCs/>
          <w:sz w:val="36"/>
          <w:szCs w:val="36"/>
          <w:lang w:val="en-US" w:eastAsia="zh-CN"/>
        </w:rPr>
        <w:t xml:space="preserve">  </w:t>
      </w:r>
      <w:r>
        <w:rPr>
          <w:rFonts w:hint="eastAsia"/>
          <w:b/>
          <w:bCs/>
          <w:sz w:val="36"/>
          <w:szCs w:val="36"/>
        </w:rPr>
        <w:t>现场勘察表</w:t>
      </w:r>
    </w:p>
    <w:p>
      <w:pPr>
        <w:rPr>
          <w:rFonts w:hint="eastAsia"/>
          <w:sz w:val="30"/>
          <w:szCs w:val="30"/>
        </w:rPr>
      </w:pPr>
    </w:p>
    <w:p>
      <w:pPr>
        <w:rPr>
          <w:rFonts w:hint="eastAsia"/>
          <w:sz w:val="30"/>
          <w:szCs w:val="30"/>
        </w:rPr>
      </w:pPr>
      <w:r>
        <w:rPr>
          <w:rFonts w:hint="eastAsia"/>
          <w:sz w:val="30"/>
          <w:szCs w:val="30"/>
        </w:rPr>
        <w:t>淮阴工学院：</w:t>
      </w:r>
    </w:p>
    <w:p>
      <w:pPr>
        <w:ind w:firstLine="600"/>
        <w:rPr>
          <w:rFonts w:hint="eastAsia" w:ascii="宋体" w:hAnsi="宋体"/>
          <w:sz w:val="30"/>
          <w:szCs w:val="30"/>
        </w:rPr>
      </w:pPr>
      <w:r>
        <w:rPr>
          <w:rFonts w:hint="eastAsia" w:ascii="宋体" w:hAnsi="宋体"/>
          <w:sz w:val="30"/>
          <w:szCs w:val="30"/>
        </w:rPr>
        <w:t>我单位将参与</w:t>
      </w:r>
      <w:r>
        <w:rPr>
          <w:rFonts w:hint="eastAsia" w:ascii="宋体" w:hAnsi="宋体"/>
          <w:sz w:val="30"/>
          <w:szCs w:val="30"/>
          <w:u w:val="single"/>
        </w:rPr>
        <w:t xml:space="preserve">                                   </w:t>
      </w:r>
      <w:r>
        <w:rPr>
          <w:rFonts w:hint="eastAsia" w:ascii="宋体" w:hAnsi="宋体"/>
          <w:sz w:val="30"/>
          <w:szCs w:val="30"/>
        </w:rPr>
        <w:t>招标项目（项目编号</w:t>
      </w:r>
      <w:r>
        <w:rPr>
          <w:rFonts w:ascii="宋体" w:hAnsi="宋体"/>
          <w:sz w:val="30"/>
          <w:szCs w:val="30"/>
        </w:rPr>
        <w:t xml:space="preserve">:          </w:t>
      </w:r>
      <w:r>
        <w:rPr>
          <w:rFonts w:hint="eastAsia" w:ascii="宋体" w:hAnsi="宋体"/>
          <w:sz w:val="30"/>
          <w:szCs w:val="30"/>
        </w:rPr>
        <w:t>）的投标，现已完成现场勘察。</w:t>
      </w:r>
    </w:p>
    <w:p>
      <w:pPr>
        <w:ind w:firstLine="600"/>
        <w:rPr>
          <w:rFonts w:hint="eastAsia" w:ascii="宋体" w:hAnsi="宋体"/>
          <w:sz w:val="30"/>
          <w:szCs w:val="30"/>
        </w:rPr>
      </w:pPr>
    </w:p>
    <w:p>
      <w:pPr>
        <w:ind w:firstLine="600"/>
        <w:rPr>
          <w:rFonts w:hint="eastAsia" w:ascii="宋体" w:hAnsi="宋体"/>
          <w:sz w:val="30"/>
          <w:szCs w:val="30"/>
        </w:rPr>
      </w:pPr>
    </w:p>
    <w:p>
      <w:pPr>
        <w:ind w:firstLine="600"/>
        <w:rPr>
          <w:rFonts w:hint="eastAsia" w:ascii="宋体" w:hAnsi="宋体"/>
          <w:sz w:val="30"/>
          <w:szCs w:val="30"/>
        </w:rPr>
      </w:pPr>
    </w:p>
    <w:p>
      <w:pPr>
        <w:rPr>
          <w:rFonts w:hint="eastAsia" w:ascii="宋体" w:hAnsi="宋体"/>
          <w:sz w:val="30"/>
          <w:szCs w:val="30"/>
        </w:rPr>
      </w:pPr>
      <w:r>
        <w:rPr>
          <w:rFonts w:hint="eastAsia" w:ascii="宋体" w:hAnsi="宋体"/>
          <w:sz w:val="30"/>
          <w:szCs w:val="30"/>
        </w:rPr>
        <w:t>公司名称：</w:t>
      </w:r>
      <w:r>
        <w:rPr>
          <w:rFonts w:hint="eastAsia" w:ascii="宋体" w:hAnsi="宋体"/>
          <w:sz w:val="30"/>
          <w:szCs w:val="30"/>
          <w:u w:val="single"/>
        </w:rPr>
        <w:t xml:space="preserve">                </w:t>
      </w:r>
      <w:r>
        <w:rPr>
          <w:rFonts w:hint="eastAsia"/>
          <w:sz w:val="30"/>
          <w:szCs w:val="30"/>
          <w:u w:val="single"/>
        </w:rPr>
        <w:t>（盖章）</w:t>
      </w:r>
    </w:p>
    <w:p>
      <w:pPr>
        <w:rPr>
          <w:rFonts w:hint="eastAsia" w:ascii="宋体" w:hAnsi="宋体"/>
          <w:sz w:val="30"/>
          <w:szCs w:val="30"/>
        </w:rPr>
      </w:pPr>
      <w:r>
        <w:rPr>
          <w:rFonts w:hint="eastAsia" w:ascii="宋体" w:hAnsi="宋体"/>
          <w:sz w:val="30"/>
          <w:szCs w:val="30"/>
        </w:rPr>
        <w:t>日期：</w:t>
      </w:r>
    </w:p>
    <w:p>
      <w:pPr>
        <w:rPr>
          <w:rFonts w:hint="eastAsia" w:ascii="宋体" w:hAnsi="宋体"/>
          <w:sz w:val="30"/>
          <w:szCs w:val="30"/>
        </w:rPr>
      </w:pPr>
    </w:p>
    <w:p>
      <w:pPr>
        <w:rPr>
          <w:rFonts w:hint="eastAsia" w:ascii="宋体" w:hAnsi="宋体"/>
          <w:sz w:val="30"/>
          <w:szCs w:val="30"/>
        </w:rPr>
      </w:pPr>
    </w:p>
    <w:p>
      <w:pPr>
        <w:rPr>
          <w:rFonts w:hint="eastAsia"/>
          <w:sz w:val="30"/>
          <w:szCs w:val="30"/>
        </w:rPr>
      </w:pPr>
      <w:r>
        <w:rPr>
          <w:rFonts w:hint="eastAsia" w:ascii="宋体" w:hAnsi="宋体"/>
          <w:sz w:val="30"/>
          <w:szCs w:val="30"/>
        </w:rPr>
        <w:t>确认部门：</w:t>
      </w:r>
      <w:r>
        <w:rPr>
          <w:rFonts w:hint="eastAsia"/>
          <w:sz w:val="30"/>
          <w:szCs w:val="30"/>
        </w:rPr>
        <w:t>淮阴工学院基建处（盖章）</w:t>
      </w:r>
    </w:p>
    <w:p>
      <w:pPr>
        <w:rPr>
          <w:rFonts w:hint="eastAsia" w:eastAsia="宋体"/>
          <w:sz w:val="30"/>
          <w:szCs w:val="30"/>
        </w:rPr>
      </w:pPr>
    </w:p>
    <w:p>
      <w:pPr>
        <w:rPr>
          <w:rFonts w:hint="eastAsia" w:eastAsia="宋体"/>
          <w:sz w:val="30"/>
          <w:szCs w:val="30"/>
        </w:rPr>
      </w:pPr>
    </w:p>
    <w:p>
      <w:pPr>
        <w:rPr>
          <w:rFonts w:hint="eastAsia" w:eastAsia="宋体"/>
          <w:sz w:val="30"/>
          <w:szCs w:val="30"/>
        </w:rPr>
      </w:pPr>
    </w:p>
    <w:p>
      <w:pPr>
        <w:rPr>
          <w:rFonts w:hint="eastAsia" w:eastAsia="宋体"/>
          <w:sz w:val="30"/>
          <w:szCs w:val="30"/>
        </w:rPr>
      </w:pPr>
    </w:p>
    <w:p>
      <w:pPr>
        <w:rPr>
          <w:rFonts w:hint="eastAsia" w:eastAsia="宋体"/>
          <w:sz w:val="30"/>
          <w:szCs w:val="30"/>
        </w:rPr>
      </w:pPr>
    </w:p>
    <w:p>
      <w:pPr>
        <w:rPr>
          <w:rFonts w:hint="eastAsia" w:eastAsia="宋体"/>
          <w:sz w:val="30"/>
          <w:szCs w:val="30"/>
        </w:rPr>
      </w:pPr>
    </w:p>
    <w:p>
      <w:pPr>
        <w:rPr>
          <w:rFonts w:hint="eastAsia" w:eastAsia="宋体"/>
          <w:sz w:val="30"/>
          <w:szCs w:val="30"/>
        </w:rPr>
      </w:pPr>
    </w:p>
    <w:p>
      <w:pPr>
        <w:rPr>
          <w:rFonts w:hint="eastAsia" w:eastAsia="宋体"/>
          <w:sz w:val="30"/>
          <w:szCs w:val="30"/>
        </w:rPr>
      </w:pPr>
    </w:p>
    <w:p>
      <w:pPr>
        <w:jc w:val="center"/>
        <w:rPr>
          <w:rFonts w:hint="eastAsia" w:eastAsia="宋体"/>
          <w:b/>
          <w:bCs/>
          <w:sz w:val="32"/>
          <w:szCs w:val="32"/>
          <w:highlight w:val="none"/>
        </w:rPr>
      </w:pPr>
      <w:r>
        <w:rPr>
          <w:rFonts w:hint="eastAsia" w:eastAsia="宋体"/>
          <w:b/>
          <w:bCs/>
          <w:sz w:val="32"/>
          <w:szCs w:val="32"/>
          <w:highlight w:val="none"/>
        </w:rPr>
        <w:t>五、涉及无效投标条款中参加磋商的供应商必须提供的证明文件</w:t>
      </w:r>
    </w:p>
    <w:p>
      <w:pPr>
        <w:rPr>
          <w:rFonts w:hint="eastAsia" w:eastAsia="宋体"/>
          <w:sz w:val="30"/>
          <w:szCs w:val="30"/>
        </w:rPr>
      </w:pPr>
    </w:p>
    <w:p>
      <w:pPr>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磋商响应人参加磋商时，根据磋商文件要求，提供完全响应第二章（项目采购需求）的所有要求的承诺（原件，格式见本章）。</w:t>
      </w:r>
    </w:p>
    <w:p>
      <w:pPr>
        <w:rPr>
          <w:rFonts w:hint="eastAsia" w:eastAsia="宋体"/>
          <w:sz w:val="30"/>
          <w:szCs w:val="30"/>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ascii="宋体" w:hAnsi="宋体" w:cs="宋体"/>
          <w:color w:val="000000"/>
          <w:kern w:val="0"/>
          <w:sz w:val="32"/>
          <w:szCs w:val="32"/>
          <w:highlight w:val="none"/>
        </w:rPr>
      </w:pPr>
    </w:p>
    <w:p>
      <w:pPr>
        <w:jc w:val="center"/>
        <w:rPr>
          <w:rFonts w:hint="eastAsia"/>
          <w:b/>
          <w:bCs/>
          <w:sz w:val="32"/>
          <w:szCs w:val="32"/>
          <w:highlight w:val="none"/>
        </w:rPr>
      </w:pPr>
    </w:p>
    <w:p>
      <w:pPr>
        <w:jc w:val="center"/>
        <w:rPr>
          <w:rFonts w:hint="eastAsia"/>
          <w:b/>
          <w:bCs/>
          <w:sz w:val="32"/>
          <w:szCs w:val="32"/>
          <w:highlight w:val="none"/>
        </w:rPr>
      </w:pPr>
    </w:p>
    <w:p>
      <w:pPr>
        <w:jc w:val="center"/>
        <w:rPr>
          <w:b/>
          <w:bCs/>
          <w:sz w:val="32"/>
          <w:szCs w:val="32"/>
          <w:highlight w:val="none"/>
        </w:rPr>
      </w:pPr>
      <w:r>
        <w:rPr>
          <w:rFonts w:hint="eastAsia"/>
          <w:b/>
          <w:bCs/>
          <w:sz w:val="32"/>
          <w:szCs w:val="32"/>
          <w:highlight w:val="none"/>
        </w:rPr>
        <w:t>六 综合评分时需提供的证明文件</w:t>
      </w:r>
    </w:p>
    <w:p>
      <w:pPr>
        <w:pStyle w:val="10"/>
        <w:wordWrap w:val="0"/>
        <w:spacing w:line="520" w:lineRule="exact"/>
        <w:ind w:firstLine="560" w:firstLineChars="200"/>
        <w:jc w:val="center"/>
        <w:rPr>
          <w:rFonts w:hAnsi="宋体" w:cs="仿宋"/>
          <w:b/>
          <w:color w:val="000000"/>
          <w:sz w:val="28"/>
          <w:szCs w:val="28"/>
          <w:highlight w:val="none"/>
        </w:rPr>
      </w:pPr>
    </w:p>
    <w:p>
      <w:pPr>
        <w:snapToGrid w:val="0"/>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1、供应商根据评标标准“报价”中的要求提供文件（格式见本章，加盖供应商公章）。</w:t>
      </w:r>
    </w:p>
    <w:p>
      <w:pPr>
        <w:snapToGrid w:val="0"/>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2、供应商根据评标标准“</w:t>
      </w:r>
      <w:r>
        <w:rPr>
          <w:rFonts w:hint="eastAsia" w:ascii="宋体" w:hAnsi="宋体" w:cs="宋体"/>
          <w:color w:val="000000"/>
          <w:sz w:val="28"/>
          <w:szCs w:val="28"/>
          <w:highlight w:val="none"/>
          <w:lang w:val="en-US" w:eastAsia="zh-CN"/>
        </w:rPr>
        <w:t>设计方案及服务承诺</w:t>
      </w:r>
      <w:r>
        <w:rPr>
          <w:rFonts w:hint="eastAsia" w:ascii="宋体" w:hAnsi="宋体" w:cs="宋体"/>
          <w:color w:val="000000"/>
          <w:sz w:val="28"/>
          <w:szCs w:val="28"/>
          <w:highlight w:val="none"/>
        </w:rPr>
        <w:t>”中的要求提供文件（格式自拟，加盖供应商公章）。</w:t>
      </w:r>
    </w:p>
    <w:p>
      <w:pPr>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3、供应商根据评标标准“</w:t>
      </w:r>
      <w:r>
        <w:rPr>
          <w:rFonts w:hint="eastAsia" w:ascii="宋体" w:hAnsi="宋体" w:cs="宋体"/>
          <w:color w:val="000000"/>
          <w:sz w:val="28"/>
          <w:szCs w:val="28"/>
          <w:highlight w:val="none"/>
          <w:lang w:val="en-US" w:eastAsia="zh-CN"/>
        </w:rPr>
        <w:t>企业实力及技术力量</w:t>
      </w:r>
      <w:r>
        <w:rPr>
          <w:rFonts w:hint="eastAsia" w:ascii="宋体" w:hAnsi="宋体" w:cs="宋体"/>
          <w:color w:val="000000"/>
          <w:sz w:val="28"/>
          <w:szCs w:val="28"/>
          <w:highlight w:val="none"/>
        </w:rPr>
        <w:t>”中的所有要求提供材料（提供原件的复印件，加盖供应商公章）。</w:t>
      </w:r>
    </w:p>
    <w:p>
      <w:pPr>
        <w:spacing w:line="520" w:lineRule="exact"/>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4、供应商根据评标标准“</w:t>
      </w:r>
      <w:r>
        <w:rPr>
          <w:rFonts w:hint="eastAsia" w:ascii="宋体" w:hAnsi="宋体" w:cs="宋体"/>
          <w:color w:val="000000"/>
          <w:sz w:val="28"/>
          <w:szCs w:val="28"/>
          <w:highlight w:val="none"/>
          <w:lang w:val="en-US" w:eastAsia="zh-CN"/>
        </w:rPr>
        <w:t>企业</w:t>
      </w:r>
      <w:r>
        <w:rPr>
          <w:rFonts w:hint="eastAsia" w:ascii="宋体" w:hAnsi="宋体" w:cs="宋体"/>
          <w:color w:val="000000"/>
          <w:sz w:val="28"/>
          <w:szCs w:val="28"/>
          <w:highlight w:val="none"/>
        </w:rPr>
        <w:t>业绩”中的要求提供材料。（格式见本章，加盖供应商公章）。</w:t>
      </w:r>
    </w:p>
    <w:p>
      <w:pPr>
        <w:pStyle w:val="48"/>
        <w:rPr>
          <w:rFonts w:ascii="宋体" w:hAnsi="宋体" w:cs="宋体"/>
          <w:color w:val="000000"/>
          <w:sz w:val="28"/>
          <w:szCs w:val="28"/>
          <w:highlight w:val="none"/>
        </w:rPr>
      </w:pPr>
      <w:r>
        <w:rPr>
          <w:rFonts w:hint="eastAsia" w:ascii="宋体" w:hAnsi="宋体" w:cs="宋体"/>
          <w:color w:val="000000"/>
          <w:sz w:val="28"/>
          <w:szCs w:val="28"/>
          <w:highlight w:val="none"/>
          <w:lang w:val="en-US" w:eastAsia="zh-CN"/>
        </w:rPr>
        <w:t>5</w:t>
      </w:r>
      <w:r>
        <w:rPr>
          <w:rFonts w:hint="eastAsia" w:ascii="宋体" w:hAnsi="宋体" w:cs="宋体"/>
          <w:color w:val="000000"/>
          <w:sz w:val="28"/>
          <w:szCs w:val="28"/>
          <w:highlight w:val="none"/>
        </w:rPr>
        <w:t>、其他相关材料。</w:t>
      </w:r>
    </w:p>
    <w:p>
      <w:pPr>
        <w:jc w:val="center"/>
        <w:rPr>
          <w:rFonts w:ascii="宋体" w:hAnsi="宋体" w:cs="宋体"/>
          <w:color w:val="000000"/>
          <w:kern w:val="0"/>
          <w:sz w:val="32"/>
          <w:szCs w:val="32"/>
          <w:highlight w:val="none"/>
        </w:rPr>
      </w:pPr>
    </w:p>
    <w:p>
      <w:pPr>
        <w:autoSpaceDE w:val="0"/>
        <w:autoSpaceDN w:val="0"/>
        <w:adjustRightInd w:val="0"/>
        <w:spacing w:line="720" w:lineRule="exact"/>
        <w:jc w:val="center"/>
        <w:rPr>
          <w:rFonts w:ascii="宋体" w:hAnsi="宋体" w:cs="楷体_GB2312"/>
          <w:color w:val="000000"/>
          <w:sz w:val="24"/>
          <w:szCs w:val="24"/>
          <w:highlight w:val="none"/>
          <w:u w:val="single"/>
          <w:lang w:val="zh-CN"/>
        </w:rPr>
      </w:pPr>
      <w:r>
        <w:rPr>
          <w:rFonts w:hint="eastAsia" w:ascii="宋体" w:hAnsi="宋体" w:cs="宋体"/>
          <w:sz w:val="24"/>
          <w:szCs w:val="24"/>
          <w:highlight w:val="none"/>
        </w:rPr>
        <w:t>参加磋商的供应商</w:t>
      </w:r>
      <w:r>
        <w:rPr>
          <w:rFonts w:ascii="宋体" w:hAnsi="宋体"/>
          <w:color w:val="000000"/>
          <w:sz w:val="24"/>
          <w:szCs w:val="24"/>
          <w:highlight w:val="none"/>
        </w:rPr>
        <w:t xml:space="preserve">: </w:t>
      </w:r>
      <w:r>
        <w:rPr>
          <w:rFonts w:ascii="宋体" w:hAnsi="宋体" w:cs="楷体_GB2312"/>
          <w:color w:val="000000"/>
          <w:sz w:val="24"/>
          <w:szCs w:val="24"/>
          <w:highlight w:val="none"/>
          <w:u w:val="single"/>
          <w:lang w:val="zh-CN"/>
        </w:rPr>
        <w:t xml:space="preserve">            (</w:t>
      </w:r>
      <w:r>
        <w:rPr>
          <w:rFonts w:hint="eastAsia" w:ascii="宋体" w:hAnsi="宋体" w:cs="楷体_GB2312"/>
          <w:color w:val="000000"/>
          <w:sz w:val="24"/>
          <w:szCs w:val="24"/>
          <w:highlight w:val="none"/>
          <w:u w:val="single"/>
          <w:lang w:val="zh-CN"/>
        </w:rPr>
        <w:t>盖章</w:t>
      </w:r>
      <w:r>
        <w:rPr>
          <w:rFonts w:ascii="宋体" w:hAnsi="宋体" w:cs="楷体_GB2312"/>
          <w:color w:val="000000"/>
          <w:sz w:val="24"/>
          <w:szCs w:val="24"/>
          <w:highlight w:val="none"/>
          <w:u w:val="single"/>
          <w:lang w:val="zh-CN"/>
        </w:rPr>
        <w:t>)</w:t>
      </w:r>
    </w:p>
    <w:p>
      <w:pPr>
        <w:autoSpaceDE w:val="0"/>
        <w:autoSpaceDN w:val="0"/>
        <w:adjustRightInd w:val="0"/>
        <w:spacing w:line="720" w:lineRule="exact"/>
        <w:ind w:firstLine="3120" w:firstLineChars="1300"/>
        <w:jc w:val="left"/>
        <w:rPr>
          <w:rFonts w:ascii="宋体" w:hAnsi="宋体" w:cs="仿宋"/>
          <w:color w:val="000000"/>
          <w:kern w:val="0"/>
          <w:sz w:val="24"/>
          <w:szCs w:val="24"/>
          <w:highlight w:val="none"/>
        </w:rPr>
      </w:pPr>
      <w:r>
        <w:rPr>
          <w:rFonts w:hint="eastAsia" w:ascii="宋体" w:hAnsi="宋体" w:cs="仿宋"/>
          <w:color w:val="000000"/>
          <w:kern w:val="0"/>
          <w:sz w:val="24"/>
          <w:szCs w:val="24"/>
          <w:highlight w:val="none"/>
        </w:rPr>
        <w:t>法定代表人或其授权委托人（签章）</w:t>
      </w:r>
      <w:r>
        <w:rPr>
          <w:rFonts w:ascii="宋体" w:hAnsi="宋体"/>
          <w:color w:val="000000"/>
          <w:sz w:val="24"/>
          <w:szCs w:val="24"/>
          <w:highlight w:val="none"/>
        </w:rPr>
        <w:t xml:space="preserve">: </w:t>
      </w:r>
    </w:p>
    <w:p>
      <w:pPr>
        <w:pStyle w:val="10"/>
        <w:spacing w:line="440" w:lineRule="exact"/>
        <w:jc w:val="center"/>
        <w:rPr>
          <w:rFonts w:hAnsi="宋体" w:cs="楷体_GB2312"/>
          <w:color w:val="000000"/>
          <w:sz w:val="24"/>
          <w:szCs w:val="24"/>
          <w:highlight w:val="none"/>
          <w:lang w:val="zh-CN"/>
        </w:rPr>
      </w:pPr>
      <w:r>
        <w:rPr>
          <w:rFonts w:hint="eastAsia" w:hAnsi="宋体" w:cs="楷体_GB2312"/>
          <w:color w:val="000000"/>
          <w:sz w:val="24"/>
          <w:szCs w:val="24"/>
          <w:highlight w:val="none"/>
          <w:lang w:val="zh-CN"/>
        </w:rPr>
        <w:t>日期</w:t>
      </w:r>
      <w:r>
        <w:rPr>
          <w:rFonts w:hAnsi="宋体"/>
          <w:color w:val="000000"/>
          <w:sz w:val="24"/>
          <w:szCs w:val="24"/>
          <w:highlight w:val="none"/>
        </w:rPr>
        <w:t xml:space="preserve">:      </w:t>
      </w:r>
      <w:r>
        <w:rPr>
          <w:rFonts w:hint="eastAsia" w:hAnsi="宋体" w:cs="楷体_GB2312"/>
          <w:color w:val="000000"/>
          <w:sz w:val="24"/>
          <w:szCs w:val="24"/>
          <w:highlight w:val="none"/>
          <w:lang w:val="zh-CN"/>
        </w:rPr>
        <w:t xml:space="preserve">年  月   </w:t>
      </w:r>
    </w:p>
    <w:p>
      <w:pPr>
        <w:pStyle w:val="10"/>
        <w:spacing w:line="440" w:lineRule="exact"/>
        <w:jc w:val="center"/>
        <w:rPr>
          <w:rFonts w:hAnsi="宋体" w:cs="楷体_GB2312"/>
          <w:color w:val="000000"/>
          <w:sz w:val="24"/>
          <w:szCs w:val="24"/>
          <w:highlight w:val="none"/>
          <w:lang w:val="zh-CN"/>
        </w:rPr>
      </w:pPr>
    </w:p>
    <w:p>
      <w:pPr>
        <w:pStyle w:val="10"/>
        <w:spacing w:line="440" w:lineRule="exact"/>
        <w:jc w:val="center"/>
        <w:rPr>
          <w:rFonts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int="eastAsia" w:hAnsi="宋体" w:cs="楷体_GB2312"/>
          <w:color w:val="000000"/>
          <w:sz w:val="24"/>
          <w:szCs w:val="24"/>
          <w:highlight w:val="none"/>
          <w:lang w:val="zh-CN"/>
        </w:rPr>
      </w:pPr>
    </w:p>
    <w:p>
      <w:pPr>
        <w:pStyle w:val="10"/>
        <w:spacing w:line="440" w:lineRule="exact"/>
        <w:jc w:val="center"/>
        <w:rPr>
          <w:rFonts w:hAnsi="宋体" w:cs="楷体_GB2312"/>
          <w:color w:val="000000"/>
          <w:sz w:val="24"/>
          <w:szCs w:val="24"/>
          <w:highlight w:val="none"/>
          <w:lang w:val="zh-CN"/>
        </w:rPr>
      </w:pPr>
    </w:p>
    <w:p>
      <w:pPr>
        <w:pStyle w:val="10"/>
        <w:spacing w:line="440" w:lineRule="exact"/>
        <w:jc w:val="center"/>
        <w:rPr>
          <w:rFonts w:hAnsi="宋体" w:cs="楷体_GB2312"/>
          <w:color w:val="000000"/>
          <w:sz w:val="24"/>
          <w:szCs w:val="24"/>
          <w:highlight w:val="none"/>
          <w:lang w:val="zh-CN"/>
        </w:rPr>
      </w:pPr>
    </w:p>
    <w:p>
      <w:pPr>
        <w:pStyle w:val="10"/>
        <w:spacing w:line="440" w:lineRule="exact"/>
        <w:jc w:val="center"/>
        <w:rPr>
          <w:rFonts w:hAnsi="宋体" w:cs="楷体_GB2312"/>
          <w:color w:val="000000"/>
          <w:sz w:val="24"/>
          <w:szCs w:val="24"/>
          <w:highlight w:val="none"/>
          <w:lang w:val="zh-CN"/>
        </w:rPr>
      </w:pPr>
    </w:p>
    <w:p>
      <w:pPr>
        <w:pStyle w:val="10"/>
        <w:spacing w:line="440" w:lineRule="exact"/>
        <w:jc w:val="both"/>
        <w:rPr>
          <w:rFonts w:hAnsi="宋体" w:cs="楷体_GB2312"/>
          <w:color w:val="000000"/>
          <w:sz w:val="24"/>
          <w:szCs w:val="24"/>
          <w:highlight w:val="none"/>
          <w:lang w:val="zh-CN"/>
        </w:rPr>
      </w:pPr>
    </w:p>
    <w:p>
      <w:pPr>
        <w:pStyle w:val="10"/>
        <w:spacing w:line="440" w:lineRule="exact"/>
        <w:jc w:val="center"/>
        <w:rPr>
          <w:rFonts w:ascii="方正小标宋简体" w:eastAsia="方正小标宋简体"/>
          <w:color w:val="000000" w:themeColor="text1"/>
          <w:sz w:val="32"/>
          <w:szCs w:val="32"/>
          <w:highlight w:val="none"/>
          <w14:textFill>
            <w14:solidFill>
              <w14:schemeClr w14:val="tx1"/>
            </w14:solidFill>
          </w14:textFill>
        </w:rPr>
      </w:pPr>
      <w:r>
        <w:rPr>
          <w:rFonts w:hint="eastAsia" w:ascii="方正小标宋简体" w:hAnsi="宋体" w:eastAsia="方正小标宋简体" w:cs="宋体"/>
          <w:color w:val="000000" w:themeColor="text1"/>
          <w:sz w:val="32"/>
          <w:szCs w:val="32"/>
          <w:highlight w:val="none"/>
          <w14:textFill>
            <w14:solidFill>
              <w14:schemeClr w14:val="tx1"/>
            </w14:solidFill>
          </w14:textFill>
        </w:rPr>
        <w:t>6.1参加磋商的供应商近</w:t>
      </w:r>
      <w:r>
        <w:rPr>
          <w:rFonts w:hint="eastAsia" w:ascii="方正小标宋简体" w:hAnsi="宋体" w:eastAsia="方正小标宋简体" w:cs="宋体"/>
          <w:color w:val="000000" w:themeColor="text1"/>
          <w:sz w:val="32"/>
          <w:szCs w:val="32"/>
          <w:highlight w:val="none"/>
          <w:lang w:eastAsia="zh-CN"/>
          <w14:textFill>
            <w14:solidFill>
              <w14:schemeClr w14:val="tx1"/>
            </w14:solidFill>
          </w14:textFill>
        </w:rPr>
        <w:t>两</w:t>
      </w:r>
      <w:r>
        <w:rPr>
          <w:rFonts w:hint="eastAsia" w:ascii="方正小标宋简体" w:hAnsi="宋体" w:eastAsia="方正小标宋简体" w:cs="宋体"/>
          <w:color w:val="000000" w:themeColor="text1"/>
          <w:sz w:val="32"/>
          <w:szCs w:val="32"/>
          <w:highlight w:val="none"/>
          <w14:textFill>
            <w14:solidFill>
              <w14:schemeClr w14:val="tx1"/>
            </w14:solidFill>
          </w14:textFill>
        </w:rPr>
        <w:t>年业绩一览表</w:t>
      </w:r>
    </w:p>
    <w:p>
      <w:pPr>
        <w:rPr>
          <w:color w:val="000000" w:themeColor="text1"/>
          <w:highlight w:val="none"/>
          <w14:textFill>
            <w14:solidFill>
              <w14:schemeClr w14:val="tx1"/>
            </w14:solidFill>
          </w14:textFill>
        </w:rPr>
      </w:pPr>
    </w:p>
    <w:tbl>
      <w:tblPr>
        <w:tblStyle w:val="21"/>
        <w:tblW w:w="9217"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700"/>
        <w:gridCol w:w="2283"/>
        <w:gridCol w:w="200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17"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700"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服务单位名称</w:t>
            </w:r>
          </w:p>
        </w:tc>
        <w:tc>
          <w:tcPr>
            <w:tcW w:w="2283"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合同签订或履行时间</w:t>
            </w:r>
          </w:p>
        </w:tc>
        <w:tc>
          <w:tcPr>
            <w:tcW w:w="2000"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服务单位联系人、联系电话</w:t>
            </w:r>
          </w:p>
        </w:tc>
        <w:tc>
          <w:tcPr>
            <w:tcW w:w="1517"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tcPr>
          <w:p>
            <w:pPr>
              <w:rPr>
                <w:color w:val="000000" w:themeColor="text1"/>
                <w:highlight w:val="none"/>
                <w14:textFill>
                  <w14:solidFill>
                    <w14:schemeClr w14:val="tx1"/>
                  </w14:solidFill>
                </w14:textFill>
              </w:rPr>
            </w:pPr>
          </w:p>
        </w:tc>
        <w:tc>
          <w:tcPr>
            <w:tcW w:w="2700" w:type="dxa"/>
          </w:tcPr>
          <w:p>
            <w:pPr>
              <w:rPr>
                <w:color w:val="000000" w:themeColor="text1"/>
                <w:highlight w:val="none"/>
                <w14:textFill>
                  <w14:solidFill>
                    <w14:schemeClr w14:val="tx1"/>
                  </w14:solidFill>
                </w14:textFill>
              </w:rPr>
            </w:pPr>
          </w:p>
        </w:tc>
        <w:tc>
          <w:tcPr>
            <w:tcW w:w="2283" w:type="dxa"/>
          </w:tcPr>
          <w:p>
            <w:pPr>
              <w:rPr>
                <w:color w:val="000000" w:themeColor="text1"/>
                <w:highlight w:val="none"/>
                <w14:textFill>
                  <w14:solidFill>
                    <w14:schemeClr w14:val="tx1"/>
                  </w14:solidFill>
                </w14:textFill>
              </w:rPr>
            </w:pPr>
          </w:p>
        </w:tc>
        <w:tc>
          <w:tcPr>
            <w:tcW w:w="2000" w:type="dxa"/>
          </w:tcPr>
          <w:p>
            <w:pPr>
              <w:rPr>
                <w:color w:val="000000" w:themeColor="text1"/>
                <w:highlight w:val="none"/>
                <w14:textFill>
                  <w14:solidFill>
                    <w14:schemeClr w14:val="tx1"/>
                  </w14:solidFill>
                </w14:textFill>
              </w:rPr>
            </w:pPr>
          </w:p>
        </w:tc>
        <w:tc>
          <w:tcPr>
            <w:tcW w:w="1517" w:type="dxa"/>
          </w:tcPr>
          <w:p>
            <w:pPr>
              <w:rPr>
                <w:color w:val="000000" w:themeColor="text1"/>
                <w:highlight w:val="none"/>
                <w14:textFill>
                  <w14:solidFill>
                    <w14:schemeClr w14:val="tx1"/>
                  </w14:solidFill>
                </w14:textFill>
              </w:rPr>
            </w:pPr>
          </w:p>
        </w:tc>
      </w:tr>
    </w:tbl>
    <w:p>
      <w:pPr>
        <w:rPr>
          <w:rFonts w:hint="eastAsia"/>
          <w:color w:val="000000" w:themeColor="text1"/>
          <w:szCs w:val="21"/>
          <w:highlight w:val="none"/>
          <w14:textFill>
            <w14:solidFill>
              <w14:schemeClr w14:val="tx1"/>
            </w14:solidFill>
          </w14:textFill>
        </w:rPr>
      </w:pP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备注：请填报</w:t>
      </w:r>
      <w:r>
        <w:rPr>
          <w:rFonts w:hint="eastAsia"/>
          <w:color w:val="000000" w:themeColor="text1"/>
          <w:szCs w:val="21"/>
          <w:highlight w:val="none"/>
          <w:lang w:val="en-US" w:eastAsia="zh-CN"/>
          <w14:textFill>
            <w14:solidFill>
              <w14:schemeClr w14:val="tx1"/>
            </w14:solidFill>
          </w14:textFill>
        </w:rPr>
        <w:t>2022年1月1日至今，</w:t>
      </w:r>
      <w:r>
        <w:rPr>
          <w:rFonts w:hint="eastAsia" w:ascii="Times New Roman" w:hAnsi="Times New Roman" w:cs="Times New Roman"/>
          <w:color w:val="000000" w:themeColor="text1"/>
          <w:szCs w:val="21"/>
          <w:highlight w:val="none"/>
          <w14:textFill>
            <w14:solidFill>
              <w14:schemeClr w14:val="tx1"/>
            </w14:solidFill>
          </w14:textFill>
        </w:rPr>
        <w:t>实施过类似的旧房修缮、改造、装修的设计项目</w:t>
      </w:r>
      <w:r>
        <w:rPr>
          <w:rFonts w:hint="eastAsia" w:ascii="Times New Roman" w:hAnsi="Times New Roman" w:cs="Times New Roman"/>
          <w:color w:val="000000" w:themeColor="text1"/>
          <w:szCs w:val="21"/>
          <w:highlight w:val="none"/>
          <w:lang w:eastAsia="zh-CN"/>
          <w14:textFill>
            <w14:solidFill>
              <w14:schemeClr w14:val="tx1"/>
            </w14:solidFill>
          </w14:textFill>
        </w:rPr>
        <w:t>，</w:t>
      </w:r>
      <w:r>
        <w:rPr>
          <w:rFonts w:hint="eastAsia" w:ascii="Times New Roman" w:hAnsi="Times New Roman" w:cs="Times New Roman"/>
          <w:color w:val="000000" w:themeColor="text1"/>
          <w:szCs w:val="21"/>
          <w:highlight w:val="none"/>
          <w14:textFill>
            <w14:solidFill>
              <w14:schemeClr w14:val="tx1"/>
            </w14:solidFill>
          </w14:textFill>
        </w:rPr>
        <w:t>须提供项目合同，以合同签订时间为准。</w:t>
      </w:r>
    </w:p>
    <w:p>
      <w:pPr>
        <w:spacing w:line="520" w:lineRule="exact"/>
        <w:rPr>
          <w:color w:val="000000" w:themeColor="text1"/>
          <w:sz w:val="24"/>
          <w:szCs w:val="24"/>
          <w:highlight w:val="none"/>
          <w14:textFill>
            <w14:solidFill>
              <w14:schemeClr w14:val="tx1"/>
            </w14:solidFill>
          </w14:textFill>
        </w:rPr>
      </w:pPr>
      <w:r>
        <w:rPr>
          <w:rFonts w:hint="eastAsia" w:ascii="宋体" w:hAnsi="宋体" w:cs="宋体"/>
          <w:sz w:val="24"/>
          <w:szCs w:val="24"/>
          <w:highlight w:val="none"/>
        </w:rPr>
        <w:t>参加磋商的供应商</w:t>
      </w:r>
      <w:r>
        <w:rPr>
          <w:rFonts w:hint="eastAsia"/>
          <w:color w:val="000000" w:themeColor="text1"/>
          <w:sz w:val="24"/>
          <w:szCs w:val="24"/>
          <w:highlight w:val="none"/>
          <w14:textFill>
            <w14:solidFill>
              <w14:schemeClr w14:val="tx1"/>
            </w14:solidFill>
          </w14:textFill>
        </w:rPr>
        <w:t>（加盖公章）：</w:t>
      </w:r>
    </w:p>
    <w:p>
      <w:pPr>
        <w:spacing w:line="520" w:lineRule="exact"/>
        <w:rPr>
          <w:color w:val="000000" w:themeColor="text1"/>
          <w:w w:val="90"/>
          <w:sz w:val="24"/>
          <w:szCs w:val="24"/>
          <w:highlight w:val="none"/>
          <w:u w:val="singl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日期：</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年</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月</w:t>
      </w:r>
      <w:r>
        <w:rPr>
          <w:rFonts w:hint="eastAsia"/>
          <w:color w:val="000000" w:themeColor="text1"/>
          <w:kern w:val="0"/>
          <w:sz w:val="24"/>
          <w:szCs w:val="24"/>
          <w:highlight w:val="none"/>
          <w:lang w:val="en-US" w:eastAsia="zh-CN"/>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日</w:t>
      </w:r>
    </w:p>
    <w:p>
      <w:pPr>
        <w:jc w:val="center"/>
        <w:rPr>
          <w:rFonts w:ascii="宋体" w:hAnsi="宋体" w:cs="宋体"/>
          <w:bCs/>
          <w:color w:val="000000"/>
          <w:sz w:val="36"/>
          <w:szCs w:val="36"/>
          <w:highlight w:val="none"/>
        </w:rPr>
      </w:pPr>
    </w:p>
    <w:p>
      <w:pPr>
        <w:pStyle w:val="10"/>
        <w:spacing w:line="360" w:lineRule="auto"/>
        <w:rPr>
          <w:rFonts w:hAnsi="宋体" w:cs="宋体"/>
          <w:color w:val="000000"/>
          <w:sz w:val="24"/>
          <w:szCs w:val="24"/>
          <w:highlight w:val="none"/>
        </w:rPr>
      </w:pPr>
    </w:p>
    <w:p>
      <w:pPr>
        <w:jc w:val="center"/>
        <w:rPr>
          <w:rFonts w:hint="eastAsia"/>
          <w:b/>
          <w:bCs/>
          <w:sz w:val="32"/>
          <w:szCs w:val="32"/>
          <w:highlight w:val="none"/>
        </w:rPr>
      </w:pPr>
      <w:bookmarkStart w:id="7" w:name="_Toc355"/>
    </w:p>
    <w:p>
      <w:pPr>
        <w:jc w:val="center"/>
        <w:rPr>
          <w:rFonts w:hint="eastAsia"/>
          <w:b/>
          <w:bCs/>
          <w:sz w:val="32"/>
          <w:szCs w:val="32"/>
          <w:highlight w:val="none"/>
        </w:rPr>
      </w:pPr>
    </w:p>
    <w:p>
      <w:pPr>
        <w:jc w:val="center"/>
        <w:rPr>
          <w:b/>
          <w:color w:val="000000"/>
          <w:highlight w:val="none"/>
        </w:rPr>
      </w:pPr>
      <w:r>
        <w:rPr>
          <w:rFonts w:hint="eastAsia"/>
          <w:b/>
          <w:bCs/>
          <w:sz w:val="32"/>
          <w:szCs w:val="32"/>
          <w:highlight w:val="none"/>
        </w:rPr>
        <w:t>七、履约保证金退还申请单</w:t>
      </w:r>
      <w:bookmarkEnd w:id="7"/>
    </w:p>
    <w:p>
      <w:pPr>
        <w:pStyle w:val="4"/>
        <w:spacing w:line="360" w:lineRule="auto"/>
        <w:ind w:firstLine="0"/>
        <w:rPr>
          <w:rFonts w:ascii="宋体" w:hAnsi="宋体" w:cs="宋体"/>
          <w:bCs/>
          <w:color w:val="000000"/>
          <w:sz w:val="24"/>
          <w:szCs w:val="24"/>
          <w:highlight w:val="none"/>
        </w:rPr>
      </w:pPr>
      <w:r>
        <w:rPr>
          <w:rFonts w:hint="eastAsia" w:ascii="宋体" w:hAnsi="宋体" w:cs="宋体"/>
          <w:bCs/>
          <w:color w:val="000000"/>
          <w:sz w:val="24"/>
          <w:szCs w:val="24"/>
          <w:highlight w:val="none"/>
        </w:rPr>
        <w:t>致淮阴工学院:</w:t>
      </w:r>
    </w:p>
    <w:p>
      <w:pPr>
        <w:pStyle w:val="4"/>
        <w:spacing w:line="360" w:lineRule="auto"/>
        <w:ind w:firstLine="453" w:firstLineChars="189"/>
        <w:jc w:val="left"/>
        <w:rPr>
          <w:rFonts w:ascii="宋体" w:hAnsi="宋体" w:cs="宋体"/>
          <w:color w:val="000000"/>
          <w:sz w:val="24"/>
          <w:szCs w:val="24"/>
          <w:highlight w:val="none"/>
        </w:rPr>
      </w:pPr>
      <w:r>
        <w:rPr>
          <w:rFonts w:hint="eastAsia" w:ascii="宋体" w:hAnsi="宋体" w:cs="宋体"/>
          <w:color w:val="000000"/>
          <w:sz w:val="24"/>
          <w:szCs w:val="24"/>
          <w:highlight w:val="none"/>
        </w:rPr>
        <w:t>我单位中标了贵校组织实施的（项目名称及项目编号）的采购活动。目前，我单位已按招标文件规定及投标文件承诺履行完相关义务，项目已经通过贵校验收，符合保证金退还的条件，现向贵校申请退还我单位交纳的本项目履约保证金    元。</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投标保证金退款具体信息见下表，我单位保证所提供信息的准确性，否则责任自负。</w:t>
      </w:r>
    </w:p>
    <w:tbl>
      <w:tblPr>
        <w:tblStyle w:val="21"/>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单位账户名称</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开户行详细信息（具体至支行）</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退款账号（退款至原汇款、转账账号）</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联系人</w:t>
            </w:r>
          </w:p>
        </w:tc>
        <w:tc>
          <w:tcPr>
            <w:tcW w:w="5446" w:type="dxa"/>
            <w:vAlign w:val="center"/>
          </w:tcPr>
          <w:p>
            <w:pPr>
              <w:spacing w:line="360" w:lineRule="auto"/>
              <w:rPr>
                <w:rFonts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联系电话</w:t>
            </w:r>
          </w:p>
        </w:tc>
        <w:tc>
          <w:tcPr>
            <w:tcW w:w="544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手机：办公电话：</w:t>
            </w:r>
          </w:p>
        </w:tc>
      </w:tr>
    </w:tbl>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备注：本项材料不装订在招标文件中，须附履约保证金收据。在通过验收后，向项目使用单位提出申请办理。</w:t>
      </w:r>
    </w:p>
    <w:p>
      <w:pPr>
        <w:spacing w:line="360" w:lineRule="auto"/>
        <w:ind w:firstLine="3840" w:firstLineChars="1600"/>
        <w:rPr>
          <w:rFonts w:ascii="宋体" w:hAnsi="宋体" w:cs="宋体"/>
          <w:color w:val="000000"/>
          <w:sz w:val="24"/>
          <w:szCs w:val="24"/>
          <w:highlight w:val="none"/>
        </w:rPr>
      </w:pPr>
      <w:r>
        <w:rPr>
          <w:rFonts w:hint="eastAsia" w:ascii="宋体" w:hAnsi="宋体" w:cs="宋体"/>
          <w:color w:val="000000"/>
          <w:sz w:val="24"/>
          <w:szCs w:val="24"/>
          <w:highlight w:val="none"/>
        </w:rPr>
        <w:t>投标人名称：（名称+公章）</w:t>
      </w:r>
    </w:p>
    <w:p>
      <w:pPr>
        <w:spacing w:line="360" w:lineRule="auto"/>
        <w:ind w:firstLine="3840" w:firstLineChars="1600"/>
        <w:rPr>
          <w:rFonts w:ascii="宋体" w:hAnsi="宋体" w:cs="宋体"/>
          <w:color w:val="000000"/>
          <w:sz w:val="24"/>
          <w:szCs w:val="24"/>
          <w:highlight w:val="none"/>
        </w:rPr>
      </w:pPr>
      <w:r>
        <w:rPr>
          <w:rFonts w:hint="eastAsia" w:ascii="宋体" w:hAnsi="宋体" w:cs="宋体"/>
          <w:color w:val="000000"/>
          <w:sz w:val="24"/>
          <w:szCs w:val="24"/>
          <w:highlight w:val="none"/>
        </w:rPr>
        <w:t>授权委托人（签名）：</w:t>
      </w:r>
    </w:p>
    <w:p>
      <w:pPr>
        <w:spacing w:line="360" w:lineRule="auto"/>
        <w:ind w:firstLine="4680" w:firstLineChars="1950"/>
        <w:rPr>
          <w:rFonts w:ascii="宋体" w:hAnsi="宋体" w:cs="宋体"/>
          <w:color w:val="000000"/>
          <w:sz w:val="24"/>
          <w:szCs w:val="24"/>
          <w:highlight w:val="none"/>
        </w:rPr>
      </w:pPr>
      <w:r>
        <w:rPr>
          <w:rFonts w:hint="eastAsia" w:ascii="宋体" w:hAnsi="宋体" w:cs="宋体"/>
          <w:color w:val="000000"/>
          <w:sz w:val="24"/>
          <w:szCs w:val="24"/>
          <w:highlight w:val="none"/>
        </w:rPr>
        <w:t>年月日</w:t>
      </w:r>
    </w:p>
    <w:p>
      <w:pPr>
        <w:spacing w:line="360" w:lineRule="auto"/>
        <w:jc w:val="center"/>
        <w:rPr>
          <w:rFonts w:ascii="宋体" w:hAnsi="宋体" w:cs="宋体"/>
          <w:color w:val="000000"/>
          <w:sz w:val="24"/>
          <w:szCs w:val="24"/>
          <w:highlight w:val="none"/>
        </w:rPr>
      </w:pPr>
      <w:r>
        <w:rPr>
          <w:rFonts w:hint="eastAsia" w:ascii="宋体" w:hAnsi="宋体" w:cs="宋体"/>
          <w:bCs/>
          <w:color w:val="000000"/>
          <w:sz w:val="24"/>
          <w:szCs w:val="24"/>
          <w:highlight w:val="none"/>
        </w:rPr>
        <w:t>履约保证金退还流程表</w:t>
      </w:r>
    </w:p>
    <w:tbl>
      <w:tblPr>
        <w:tblStyle w:val="21"/>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spacing w:line="360" w:lineRule="auto"/>
              <w:ind w:left="360" w:hanging="360" w:hangingChars="150"/>
              <w:jc w:val="center"/>
              <w:rPr>
                <w:rFonts w:ascii="宋体" w:hAnsi="宋体" w:cs="宋体"/>
                <w:color w:val="000000"/>
                <w:sz w:val="24"/>
                <w:szCs w:val="24"/>
                <w:highlight w:val="none"/>
              </w:rPr>
            </w:pPr>
            <w:r>
              <w:rPr>
                <w:rFonts w:hint="eastAsia" w:ascii="宋体" w:hAnsi="宋体" w:cs="宋体"/>
                <w:color w:val="000000"/>
                <w:sz w:val="24"/>
                <w:szCs w:val="24"/>
                <w:highlight w:val="none"/>
              </w:rPr>
              <w:t>项目使用单位</w:t>
            </w:r>
          </w:p>
          <w:p>
            <w:pPr>
              <w:spacing w:line="360" w:lineRule="auto"/>
              <w:ind w:left="360" w:hanging="360" w:hangingChars="150"/>
              <w:jc w:val="center"/>
              <w:rPr>
                <w:rFonts w:ascii="宋体" w:hAnsi="宋体" w:cs="宋体"/>
                <w:color w:val="000000"/>
                <w:sz w:val="24"/>
                <w:szCs w:val="24"/>
                <w:highlight w:val="none"/>
              </w:rPr>
            </w:pPr>
            <w:r>
              <w:rPr>
                <w:rFonts w:hint="eastAsia" w:ascii="宋体" w:hAnsi="宋体" w:cs="宋体"/>
                <w:color w:val="000000"/>
                <w:sz w:val="24"/>
                <w:szCs w:val="24"/>
                <w:highlight w:val="none"/>
              </w:rPr>
              <w:t>经办人意见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（是否通过验收）</w:t>
            </w:r>
          </w:p>
          <w:p>
            <w:pPr>
              <w:spacing w:line="360" w:lineRule="auto"/>
              <w:rPr>
                <w:rFonts w:ascii="宋体" w:hAnsi="宋体" w:cs="宋体"/>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999" w:type="dxa"/>
            <w:vAlign w:val="center"/>
          </w:tcPr>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项目使用单位</w:t>
            </w:r>
          </w:p>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分管负责人意见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999" w:type="dxa"/>
            <w:vAlign w:val="center"/>
          </w:tcPr>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项目主管部门</w:t>
            </w:r>
          </w:p>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意见</w:t>
            </w:r>
          </w:p>
        </w:tc>
        <w:tc>
          <w:tcPr>
            <w:tcW w:w="6526" w:type="dxa"/>
            <w:vAlign w:val="center"/>
          </w:tcPr>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负责人：年月日</w:t>
            </w:r>
          </w:p>
        </w:tc>
      </w:tr>
    </w:tbl>
    <w:p>
      <w:pPr>
        <w:pStyle w:val="14"/>
        <w:rPr>
          <w:rFonts w:ascii="宋体" w:hAnsi="宋体" w:eastAsia="宋体" w:cs="宋体"/>
          <w:color w:val="000000"/>
          <w:sz w:val="24"/>
          <w:szCs w:val="24"/>
          <w:highlight w:val="none"/>
        </w:rPr>
      </w:pPr>
    </w:p>
    <w:p>
      <w:pPr>
        <w:jc w:val="center"/>
        <w:rPr>
          <w:b/>
          <w:bCs/>
          <w:sz w:val="32"/>
          <w:szCs w:val="32"/>
          <w:highlight w:val="none"/>
        </w:rPr>
      </w:pPr>
      <w:bookmarkStart w:id="8" w:name="_Toc4346"/>
    </w:p>
    <w:p>
      <w:pPr>
        <w:jc w:val="center"/>
        <w:rPr>
          <w:b/>
          <w:bCs/>
          <w:sz w:val="32"/>
          <w:szCs w:val="32"/>
          <w:highlight w:val="none"/>
        </w:rPr>
      </w:pPr>
      <w:r>
        <w:rPr>
          <w:rFonts w:hint="eastAsia"/>
          <w:b/>
          <w:bCs/>
          <w:sz w:val="32"/>
          <w:szCs w:val="32"/>
          <w:highlight w:val="none"/>
        </w:rPr>
        <w:t>八、供应商参与磋商确认函</w:t>
      </w:r>
      <w:bookmarkEnd w:id="8"/>
    </w:p>
    <w:p>
      <w:pPr>
        <w:spacing w:line="360" w:lineRule="auto"/>
        <w:jc w:val="center"/>
        <w:rPr>
          <w:rFonts w:ascii="宋体" w:hAnsi="宋体" w:cs="宋体"/>
          <w:bCs/>
          <w:color w:val="000000"/>
          <w:sz w:val="24"/>
          <w:szCs w:val="24"/>
          <w:highlight w:val="none"/>
        </w:rPr>
      </w:pPr>
      <w:r>
        <w:rPr>
          <w:rFonts w:hint="eastAsia" w:ascii="宋体" w:hAnsi="宋体" w:cs="宋体"/>
          <w:bCs/>
          <w:color w:val="000000"/>
          <w:sz w:val="24"/>
          <w:szCs w:val="24"/>
          <w:highlight w:val="none"/>
        </w:rPr>
        <w:t>（提供WORD电子文档）</w:t>
      </w:r>
    </w:p>
    <w:p>
      <w:pPr>
        <w:rPr>
          <w:rFonts w:ascii="宋体" w:hAnsi="宋体"/>
          <w:color w:val="000000"/>
          <w:sz w:val="30"/>
          <w:szCs w:val="30"/>
          <w:highlight w:val="none"/>
        </w:rPr>
      </w:pPr>
      <w:r>
        <w:rPr>
          <w:rFonts w:hint="eastAsia" w:ascii="宋体" w:hAnsi="宋体"/>
          <w:color w:val="000000"/>
          <w:sz w:val="30"/>
          <w:szCs w:val="30"/>
          <w:highlight w:val="none"/>
        </w:rPr>
        <w:t>淮阴工学院：</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我单位将参与采购项目（项目编号:           ）的投标，现已在淮阴工学院网站下载采购文件，特发函确认。</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供应商名称：</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授权委托人：</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授权委托人移动电话：</w:t>
      </w:r>
    </w:p>
    <w:p>
      <w:pPr>
        <w:ind w:firstLine="600" w:firstLineChars="200"/>
        <w:rPr>
          <w:rFonts w:ascii="宋体" w:hAnsi="宋体"/>
          <w:color w:val="000000"/>
          <w:sz w:val="30"/>
          <w:szCs w:val="30"/>
          <w:highlight w:val="none"/>
        </w:rPr>
      </w:pPr>
      <w:r>
        <w:rPr>
          <w:rFonts w:hint="eastAsia" w:ascii="宋体" w:hAnsi="宋体"/>
          <w:color w:val="000000"/>
          <w:sz w:val="30"/>
          <w:szCs w:val="30"/>
          <w:highlight w:val="none"/>
        </w:rPr>
        <w:t>电子邮箱：</w:t>
      </w:r>
    </w:p>
    <w:p>
      <w:pPr>
        <w:spacing w:after="120"/>
        <w:rPr>
          <w:rFonts w:ascii="宋体" w:hAnsi="宋体"/>
          <w:color w:val="000000"/>
          <w:sz w:val="30"/>
          <w:szCs w:val="30"/>
          <w:highlight w:val="none"/>
        </w:rPr>
      </w:pPr>
    </w:p>
    <w:p>
      <w:pPr>
        <w:pStyle w:val="2"/>
        <w:rPr>
          <w:rFonts w:ascii="宋体" w:hAnsi="宋体"/>
          <w:color w:val="000000"/>
          <w:sz w:val="30"/>
          <w:szCs w:val="30"/>
          <w:highlight w:val="none"/>
        </w:rPr>
      </w:pPr>
    </w:p>
    <w:p>
      <w:pPr>
        <w:rPr>
          <w:color w:val="000000"/>
          <w:highlight w:val="none"/>
        </w:rPr>
      </w:pPr>
    </w:p>
    <w:p>
      <w:pPr>
        <w:ind w:left="5180" w:right="560" w:hanging="5180" w:hangingChars="1850"/>
        <w:jc w:val="center"/>
        <w:rPr>
          <w:rFonts w:ascii="宋体" w:hAnsi="宋体"/>
          <w:color w:val="000000"/>
          <w:sz w:val="28"/>
          <w:szCs w:val="28"/>
          <w:highlight w:val="none"/>
        </w:rPr>
      </w:pPr>
      <w:r>
        <w:rPr>
          <w:rFonts w:hint="eastAsia" w:ascii="宋体" w:hAnsi="宋体"/>
          <w:color w:val="000000"/>
          <w:sz w:val="28"/>
          <w:szCs w:val="28"/>
          <w:highlight w:val="none"/>
        </w:rPr>
        <w:t>年　月　日</w:t>
      </w:r>
    </w:p>
    <w:p>
      <w:pPr>
        <w:rPr>
          <w:color w:val="000000"/>
          <w:highlight w:val="none"/>
        </w:rPr>
      </w:pPr>
    </w:p>
    <w:p>
      <w:pPr>
        <w:rPr>
          <w:color w:val="000000"/>
          <w:highlight w:val="none"/>
        </w:rPr>
      </w:pPr>
    </w:p>
    <w:p>
      <w:pPr>
        <w:spacing w:line="360" w:lineRule="auto"/>
        <w:rPr>
          <w:rFonts w:ascii="宋体" w:hAnsi="宋体" w:cs="宋体"/>
          <w:color w:val="000000"/>
          <w:sz w:val="24"/>
          <w:highlight w:val="none"/>
        </w:rPr>
      </w:pPr>
    </w:p>
    <w:p>
      <w:pPr>
        <w:jc w:val="center"/>
        <w:rPr>
          <w:rFonts w:ascii="宋体" w:hAnsi="宋体"/>
          <w:bCs/>
          <w:color w:val="000000"/>
          <w:sz w:val="32"/>
          <w:szCs w:val="32"/>
          <w:highlight w:val="none"/>
        </w:rPr>
      </w:pPr>
    </w:p>
    <w:p>
      <w:pPr>
        <w:jc w:val="center"/>
        <w:rPr>
          <w:rFonts w:ascii="宋体" w:hAnsi="宋体"/>
          <w:color w:val="000000"/>
          <w:highlight w:val="none"/>
        </w:rPr>
      </w:pPr>
    </w:p>
    <w:sectPr>
      <w:footerReference r:id="rId4" w:type="default"/>
      <w:pgSz w:w="11907" w:h="16840"/>
      <w:pgMar w:top="1417" w:right="1134" w:bottom="1417" w:left="1134" w:header="567" w:footer="567" w:gutter="0"/>
      <w:pgNumType w:fmt="decimal"/>
      <w:cols w:space="0" w:num="1"/>
      <w:rtlGutter w:val="0"/>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Adobe 仿宋 Std R">
    <w:altName w:val="宋体"/>
    <w:panose1 w:val="00000000000000000000"/>
    <w:charset w:val="86"/>
    <w:family w:val="roman"/>
    <w:pitch w:val="default"/>
    <w:sig w:usb0="00000000" w:usb1="00000000" w:usb2="00000010" w:usb3="00000000" w:csb0="00060007"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创艺简老宋">
    <w:altName w:val="Times New Roman"/>
    <w:panose1 w:val="00000000000000000000"/>
    <w:charset w:val="00"/>
    <w:family w:val="auto"/>
    <w:pitch w:val="default"/>
    <w:sig w:usb0="00000000" w:usb1="00000000" w:usb2="00000000" w:usb3="00000000" w:csb0="00040001" w:csb1="00000000"/>
  </w:font>
  <w:font w:name="yahei">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right="360"/>
                            <w:jc w:val="center"/>
                          </w:pPr>
                          <w:r>
                            <w:fldChar w:fldCharType="begin"/>
                          </w:r>
                          <w:r>
                            <w:instrText xml:space="preserve">PAGE   \* MERGEFORMAT</w:instrText>
                          </w:r>
                          <w:r>
                            <w:fldChar w:fldCharType="separate"/>
                          </w:r>
                          <w:r>
                            <w:rPr>
                              <w:lang w:val="zh-CN"/>
                            </w:rP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ind w:right="360"/>
                      <w:jc w:val="center"/>
                    </w:pPr>
                    <w:r>
                      <w:fldChar w:fldCharType="begin"/>
                    </w:r>
                    <w:r>
                      <w:instrText xml:space="preserve">PAGE   \* MERGEFORMAT</w:instrText>
                    </w:r>
                    <w:r>
                      <w:fldChar w:fldCharType="separate"/>
                    </w:r>
                    <w:r>
                      <w:rPr>
                        <w:lang w:val="zh-CN"/>
                      </w:rP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right="360"/>
                            <w:jc w:val="center"/>
                          </w:pPr>
                          <w:r>
                            <w:fldChar w:fldCharType="begin"/>
                          </w:r>
                          <w:r>
                            <w:instrText xml:space="preserve">PAGE   \* MERGEFORMAT</w:instrText>
                          </w:r>
                          <w:r>
                            <w:fldChar w:fldCharType="separate"/>
                          </w:r>
                          <w:r>
                            <w:rPr>
                              <w:lang w:val="zh-CN"/>
                            </w:rP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ind w:right="360"/>
                      <w:jc w:val="center"/>
                    </w:pPr>
                    <w:r>
                      <w:fldChar w:fldCharType="begin"/>
                    </w:r>
                    <w:r>
                      <w:instrText xml:space="preserve">PAGE   \* MERGEFORMAT</w:instrText>
                    </w:r>
                    <w:r>
                      <w:fldChar w:fldCharType="separate"/>
                    </w:r>
                    <w:r>
                      <w:rPr>
                        <w:lang w:val="zh-CN"/>
                      </w:rP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DE13CC"/>
    <w:multiLevelType w:val="singleLevel"/>
    <w:tmpl w:val="3DDE13CC"/>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07"/>
  <w:drawingGridVerticalSpacing w:val="16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YTJjYjgyNGMyMjcyNWI5N2M3MTdkODcwYzIxMGEifQ=="/>
  </w:docVars>
  <w:rsids>
    <w:rsidRoot w:val="004F3E4E"/>
    <w:rsid w:val="00000F8B"/>
    <w:rsid w:val="00002232"/>
    <w:rsid w:val="000023D8"/>
    <w:rsid w:val="00003108"/>
    <w:rsid w:val="00005657"/>
    <w:rsid w:val="00006AFA"/>
    <w:rsid w:val="000100ED"/>
    <w:rsid w:val="00014005"/>
    <w:rsid w:val="000144E9"/>
    <w:rsid w:val="000157D6"/>
    <w:rsid w:val="000174C8"/>
    <w:rsid w:val="00017890"/>
    <w:rsid w:val="000242A0"/>
    <w:rsid w:val="000265D9"/>
    <w:rsid w:val="00027BE0"/>
    <w:rsid w:val="00030BFE"/>
    <w:rsid w:val="000342F2"/>
    <w:rsid w:val="00034DF1"/>
    <w:rsid w:val="00035CFA"/>
    <w:rsid w:val="00037A44"/>
    <w:rsid w:val="00042DC9"/>
    <w:rsid w:val="000433B2"/>
    <w:rsid w:val="000433CE"/>
    <w:rsid w:val="000449F9"/>
    <w:rsid w:val="00045B5E"/>
    <w:rsid w:val="00045F5A"/>
    <w:rsid w:val="000478B3"/>
    <w:rsid w:val="00047B69"/>
    <w:rsid w:val="00047E25"/>
    <w:rsid w:val="00055323"/>
    <w:rsid w:val="00056932"/>
    <w:rsid w:val="00056E5E"/>
    <w:rsid w:val="00056FF7"/>
    <w:rsid w:val="00057CAB"/>
    <w:rsid w:val="0006064C"/>
    <w:rsid w:val="00061FE6"/>
    <w:rsid w:val="00062965"/>
    <w:rsid w:val="00065A65"/>
    <w:rsid w:val="00066003"/>
    <w:rsid w:val="0007143D"/>
    <w:rsid w:val="00071B54"/>
    <w:rsid w:val="00071D88"/>
    <w:rsid w:val="00073BF5"/>
    <w:rsid w:val="00075395"/>
    <w:rsid w:val="0007566C"/>
    <w:rsid w:val="000757FF"/>
    <w:rsid w:val="00077937"/>
    <w:rsid w:val="000829AC"/>
    <w:rsid w:val="00083BB2"/>
    <w:rsid w:val="00084E6C"/>
    <w:rsid w:val="00085295"/>
    <w:rsid w:val="0008587A"/>
    <w:rsid w:val="000865C6"/>
    <w:rsid w:val="00086609"/>
    <w:rsid w:val="00086F10"/>
    <w:rsid w:val="00087B26"/>
    <w:rsid w:val="00090767"/>
    <w:rsid w:val="00090BFC"/>
    <w:rsid w:val="00091A0E"/>
    <w:rsid w:val="00092991"/>
    <w:rsid w:val="000930CA"/>
    <w:rsid w:val="000932D3"/>
    <w:rsid w:val="000952B6"/>
    <w:rsid w:val="000968B8"/>
    <w:rsid w:val="00096917"/>
    <w:rsid w:val="0009700B"/>
    <w:rsid w:val="00097CB8"/>
    <w:rsid w:val="000A002F"/>
    <w:rsid w:val="000A1C36"/>
    <w:rsid w:val="000A3585"/>
    <w:rsid w:val="000B032C"/>
    <w:rsid w:val="000B0C7B"/>
    <w:rsid w:val="000B43D7"/>
    <w:rsid w:val="000B4DFE"/>
    <w:rsid w:val="000B59A0"/>
    <w:rsid w:val="000B686E"/>
    <w:rsid w:val="000B7F28"/>
    <w:rsid w:val="000C220D"/>
    <w:rsid w:val="000C22D5"/>
    <w:rsid w:val="000C3243"/>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E71AA"/>
    <w:rsid w:val="000F1A6A"/>
    <w:rsid w:val="000F2A49"/>
    <w:rsid w:val="000F32D6"/>
    <w:rsid w:val="000F41B2"/>
    <w:rsid w:val="00100B54"/>
    <w:rsid w:val="00101CF2"/>
    <w:rsid w:val="00103257"/>
    <w:rsid w:val="00103B6E"/>
    <w:rsid w:val="00104A8C"/>
    <w:rsid w:val="00104B67"/>
    <w:rsid w:val="00104B82"/>
    <w:rsid w:val="00104C50"/>
    <w:rsid w:val="00104C97"/>
    <w:rsid w:val="00106A49"/>
    <w:rsid w:val="00106A8F"/>
    <w:rsid w:val="00107D55"/>
    <w:rsid w:val="0011012E"/>
    <w:rsid w:val="0011329F"/>
    <w:rsid w:val="00113748"/>
    <w:rsid w:val="0011379E"/>
    <w:rsid w:val="00113B37"/>
    <w:rsid w:val="00114D13"/>
    <w:rsid w:val="001158A8"/>
    <w:rsid w:val="001177C6"/>
    <w:rsid w:val="001217DC"/>
    <w:rsid w:val="001221AC"/>
    <w:rsid w:val="00124999"/>
    <w:rsid w:val="001273A0"/>
    <w:rsid w:val="001328FA"/>
    <w:rsid w:val="00134ADE"/>
    <w:rsid w:val="00135F84"/>
    <w:rsid w:val="0014296F"/>
    <w:rsid w:val="00142F39"/>
    <w:rsid w:val="001459E3"/>
    <w:rsid w:val="00146573"/>
    <w:rsid w:val="00150973"/>
    <w:rsid w:val="00150DC5"/>
    <w:rsid w:val="00151324"/>
    <w:rsid w:val="001515F4"/>
    <w:rsid w:val="001516FC"/>
    <w:rsid w:val="00151DB1"/>
    <w:rsid w:val="00152DB1"/>
    <w:rsid w:val="00154A97"/>
    <w:rsid w:val="001558D1"/>
    <w:rsid w:val="00156A0F"/>
    <w:rsid w:val="00156B5D"/>
    <w:rsid w:val="00157EFC"/>
    <w:rsid w:val="001652C6"/>
    <w:rsid w:val="00170627"/>
    <w:rsid w:val="001706A3"/>
    <w:rsid w:val="0017073E"/>
    <w:rsid w:val="001709E5"/>
    <w:rsid w:val="00172A92"/>
    <w:rsid w:val="001738B1"/>
    <w:rsid w:val="001767F2"/>
    <w:rsid w:val="00176A63"/>
    <w:rsid w:val="00182B40"/>
    <w:rsid w:val="00183749"/>
    <w:rsid w:val="00183B90"/>
    <w:rsid w:val="00184BC8"/>
    <w:rsid w:val="0018524D"/>
    <w:rsid w:val="00187CF2"/>
    <w:rsid w:val="00190D36"/>
    <w:rsid w:val="00197AD2"/>
    <w:rsid w:val="001A1AA6"/>
    <w:rsid w:val="001A38D3"/>
    <w:rsid w:val="001A4929"/>
    <w:rsid w:val="001A71BF"/>
    <w:rsid w:val="001A7DC1"/>
    <w:rsid w:val="001B4969"/>
    <w:rsid w:val="001B519E"/>
    <w:rsid w:val="001B5E69"/>
    <w:rsid w:val="001C0046"/>
    <w:rsid w:val="001C193E"/>
    <w:rsid w:val="001C1B9C"/>
    <w:rsid w:val="001C48A2"/>
    <w:rsid w:val="001C5529"/>
    <w:rsid w:val="001C6AD5"/>
    <w:rsid w:val="001C76A1"/>
    <w:rsid w:val="001D023E"/>
    <w:rsid w:val="001D0A3A"/>
    <w:rsid w:val="001D1927"/>
    <w:rsid w:val="001D1A07"/>
    <w:rsid w:val="001D1AB1"/>
    <w:rsid w:val="001D4B3D"/>
    <w:rsid w:val="001D5B16"/>
    <w:rsid w:val="001D5BF3"/>
    <w:rsid w:val="001E02EE"/>
    <w:rsid w:val="001E2E0C"/>
    <w:rsid w:val="001E77CA"/>
    <w:rsid w:val="001E78DD"/>
    <w:rsid w:val="001F27C0"/>
    <w:rsid w:val="001F36B3"/>
    <w:rsid w:val="001F60BA"/>
    <w:rsid w:val="001F7536"/>
    <w:rsid w:val="001F7EAC"/>
    <w:rsid w:val="00200DF3"/>
    <w:rsid w:val="0020155E"/>
    <w:rsid w:val="002017CC"/>
    <w:rsid w:val="0020330E"/>
    <w:rsid w:val="00206142"/>
    <w:rsid w:val="002069CB"/>
    <w:rsid w:val="00206A31"/>
    <w:rsid w:val="002079E6"/>
    <w:rsid w:val="00212795"/>
    <w:rsid w:val="00216190"/>
    <w:rsid w:val="002162E3"/>
    <w:rsid w:val="002169CB"/>
    <w:rsid w:val="002215C7"/>
    <w:rsid w:val="00223DC2"/>
    <w:rsid w:val="00225D2F"/>
    <w:rsid w:val="00226438"/>
    <w:rsid w:val="0022654D"/>
    <w:rsid w:val="002270BE"/>
    <w:rsid w:val="00227EDE"/>
    <w:rsid w:val="00230743"/>
    <w:rsid w:val="00231871"/>
    <w:rsid w:val="002324F2"/>
    <w:rsid w:val="002333D1"/>
    <w:rsid w:val="00234B93"/>
    <w:rsid w:val="00236173"/>
    <w:rsid w:val="00236306"/>
    <w:rsid w:val="0023780A"/>
    <w:rsid w:val="0023799C"/>
    <w:rsid w:val="00241445"/>
    <w:rsid w:val="002443A9"/>
    <w:rsid w:val="00244BE8"/>
    <w:rsid w:val="00246D5C"/>
    <w:rsid w:val="002470C2"/>
    <w:rsid w:val="00252514"/>
    <w:rsid w:val="00253B41"/>
    <w:rsid w:val="002629EE"/>
    <w:rsid w:val="00264A30"/>
    <w:rsid w:val="0026588F"/>
    <w:rsid w:val="0026743A"/>
    <w:rsid w:val="002706F1"/>
    <w:rsid w:val="00270DB4"/>
    <w:rsid w:val="002712A1"/>
    <w:rsid w:val="00272208"/>
    <w:rsid w:val="00272F8B"/>
    <w:rsid w:val="002733A9"/>
    <w:rsid w:val="0028016E"/>
    <w:rsid w:val="00283806"/>
    <w:rsid w:val="0028544B"/>
    <w:rsid w:val="002862FD"/>
    <w:rsid w:val="00293127"/>
    <w:rsid w:val="00295527"/>
    <w:rsid w:val="0029737B"/>
    <w:rsid w:val="0029747E"/>
    <w:rsid w:val="002A02C7"/>
    <w:rsid w:val="002A1966"/>
    <w:rsid w:val="002A1E5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5D59"/>
    <w:rsid w:val="002E6B21"/>
    <w:rsid w:val="002E790F"/>
    <w:rsid w:val="002F0B75"/>
    <w:rsid w:val="002F1C1A"/>
    <w:rsid w:val="002F1D1C"/>
    <w:rsid w:val="002F1E75"/>
    <w:rsid w:val="002F1E7A"/>
    <w:rsid w:val="002F271A"/>
    <w:rsid w:val="002F4531"/>
    <w:rsid w:val="002F7056"/>
    <w:rsid w:val="00300181"/>
    <w:rsid w:val="003004B3"/>
    <w:rsid w:val="003009FE"/>
    <w:rsid w:val="00302FCF"/>
    <w:rsid w:val="0030396A"/>
    <w:rsid w:val="003068EA"/>
    <w:rsid w:val="00307A63"/>
    <w:rsid w:val="00311074"/>
    <w:rsid w:val="00311919"/>
    <w:rsid w:val="00313EB6"/>
    <w:rsid w:val="00313F12"/>
    <w:rsid w:val="00314879"/>
    <w:rsid w:val="00314E00"/>
    <w:rsid w:val="00315A8A"/>
    <w:rsid w:val="00321127"/>
    <w:rsid w:val="00321A8A"/>
    <w:rsid w:val="00322FF8"/>
    <w:rsid w:val="00335CE0"/>
    <w:rsid w:val="003368E5"/>
    <w:rsid w:val="00337E4B"/>
    <w:rsid w:val="003402E6"/>
    <w:rsid w:val="0034035D"/>
    <w:rsid w:val="00340C5F"/>
    <w:rsid w:val="00342244"/>
    <w:rsid w:val="003428BE"/>
    <w:rsid w:val="00342C4A"/>
    <w:rsid w:val="00344689"/>
    <w:rsid w:val="00345290"/>
    <w:rsid w:val="00345D48"/>
    <w:rsid w:val="0035039F"/>
    <w:rsid w:val="003523D7"/>
    <w:rsid w:val="00355479"/>
    <w:rsid w:val="00357EBB"/>
    <w:rsid w:val="0036034F"/>
    <w:rsid w:val="0036204F"/>
    <w:rsid w:val="0036213F"/>
    <w:rsid w:val="00363C01"/>
    <w:rsid w:val="00363F07"/>
    <w:rsid w:val="003646DA"/>
    <w:rsid w:val="00367BCC"/>
    <w:rsid w:val="00374B29"/>
    <w:rsid w:val="003769E1"/>
    <w:rsid w:val="0038013D"/>
    <w:rsid w:val="003803CB"/>
    <w:rsid w:val="00381A7A"/>
    <w:rsid w:val="00385EAC"/>
    <w:rsid w:val="0038645C"/>
    <w:rsid w:val="003933A1"/>
    <w:rsid w:val="003941DA"/>
    <w:rsid w:val="00397C2F"/>
    <w:rsid w:val="003A016E"/>
    <w:rsid w:val="003A0DA2"/>
    <w:rsid w:val="003A10C6"/>
    <w:rsid w:val="003A277A"/>
    <w:rsid w:val="003A35EB"/>
    <w:rsid w:val="003A5449"/>
    <w:rsid w:val="003A56D3"/>
    <w:rsid w:val="003A7F29"/>
    <w:rsid w:val="003B445F"/>
    <w:rsid w:val="003B51D3"/>
    <w:rsid w:val="003B7351"/>
    <w:rsid w:val="003C1050"/>
    <w:rsid w:val="003C12AB"/>
    <w:rsid w:val="003C212A"/>
    <w:rsid w:val="003C2AF6"/>
    <w:rsid w:val="003C3F1B"/>
    <w:rsid w:val="003C66F5"/>
    <w:rsid w:val="003D0578"/>
    <w:rsid w:val="003D1490"/>
    <w:rsid w:val="003D1E7B"/>
    <w:rsid w:val="003D1F54"/>
    <w:rsid w:val="003D2213"/>
    <w:rsid w:val="003D302E"/>
    <w:rsid w:val="003D5614"/>
    <w:rsid w:val="003D7765"/>
    <w:rsid w:val="003E73B4"/>
    <w:rsid w:val="003F0073"/>
    <w:rsid w:val="003F3D31"/>
    <w:rsid w:val="003F4121"/>
    <w:rsid w:val="003F41D3"/>
    <w:rsid w:val="003F45D7"/>
    <w:rsid w:val="003F486A"/>
    <w:rsid w:val="003F5436"/>
    <w:rsid w:val="003F5A10"/>
    <w:rsid w:val="00401BB9"/>
    <w:rsid w:val="0040217D"/>
    <w:rsid w:val="00402E23"/>
    <w:rsid w:val="0040312C"/>
    <w:rsid w:val="00405B00"/>
    <w:rsid w:val="00407FF8"/>
    <w:rsid w:val="00411C5D"/>
    <w:rsid w:val="00411FF9"/>
    <w:rsid w:val="0041249C"/>
    <w:rsid w:val="00412EB8"/>
    <w:rsid w:val="00413322"/>
    <w:rsid w:val="004136AD"/>
    <w:rsid w:val="00413F9A"/>
    <w:rsid w:val="00416ECE"/>
    <w:rsid w:val="00421DF1"/>
    <w:rsid w:val="00423C64"/>
    <w:rsid w:val="0042426B"/>
    <w:rsid w:val="00425431"/>
    <w:rsid w:val="00425D6A"/>
    <w:rsid w:val="00426E1D"/>
    <w:rsid w:val="00427F76"/>
    <w:rsid w:val="00431075"/>
    <w:rsid w:val="00431608"/>
    <w:rsid w:val="00432F77"/>
    <w:rsid w:val="004342DB"/>
    <w:rsid w:val="00435587"/>
    <w:rsid w:val="004355FE"/>
    <w:rsid w:val="00435A23"/>
    <w:rsid w:val="00436416"/>
    <w:rsid w:val="00437EA8"/>
    <w:rsid w:val="00441377"/>
    <w:rsid w:val="004418C9"/>
    <w:rsid w:val="00443C0D"/>
    <w:rsid w:val="004449E4"/>
    <w:rsid w:val="004450A5"/>
    <w:rsid w:val="00445BEC"/>
    <w:rsid w:val="00445D8C"/>
    <w:rsid w:val="004505BC"/>
    <w:rsid w:val="004512B8"/>
    <w:rsid w:val="004623D0"/>
    <w:rsid w:val="00462DC7"/>
    <w:rsid w:val="0046306A"/>
    <w:rsid w:val="004632BC"/>
    <w:rsid w:val="004636FF"/>
    <w:rsid w:val="00463958"/>
    <w:rsid w:val="004646CA"/>
    <w:rsid w:val="00464F7B"/>
    <w:rsid w:val="004653F0"/>
    <w:rsid w:val="00472C84"/>
    <w:rsid w:val="00473990"/>
    <w:rsid w:val="00473F9E"/>
    <w:rsid w:val="00474B9B"/>
    <w:rsid w:val="004767DB"/>
    <w:rsid w:val="00480921"/>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B7966"/>
    <w:rsid w:val="004B7A72"/>
    <w:rsid w:val="004C08AD"/>
    <w:rsid w:val="004C1E59"/>
    <w:rsid w:val="004C2B17"/>
    <w:rsid w:val="004C4DFD"/>
    <w:rsid w:val="004C5170"/>
    <w:rsid w:val="004C5CDB"/>
    <w:rsid w:val="004C67ED"/>
    <w:rsid w:val="004C7F70"/>
    <w:rsid w:val="004D0FDE"/>
    <w:rsid w:val="004D2088"/>
    <w:rsid w:val="004D239A"/>
    <w:rsid w:val="004D26EB"/>
    <w:rsid w:val="004D4908"/>
    <w:rsid w:val="004D4D9B"/>
    <w:rsid w:val="004D701D"/>
    <w:rsid w:val="004E0318"/>
    <w:rsid w:val="004E042A"/>
    <w:rsid w:val="004E2221"/>
    <w:rsid w:val="004E5528"/>
    <w:rsid w:val="004E616D"/>
    <w:rsid w:val="004E63F7"/>
    <w:rsid w:val="004F03BC"/>
    <w:rsid w:val="004F168B"/>
    <w:rsid w:val="004F26DB"/>
    <w:rsid w:val="004F3E4E"/>
    <w:rsid w:val="004F43A3"/>
    <w:rsid w:val="004F4BDE"/>
    <w:rsid w:val="004F5600"/>
    <w:rsid w:val="004F56AC"/>
    <w:rsid w:val="004F6224"/>
    <w:rsid w:val="004F7147"/>
    <w:rsid w:val="004F73F2"/>
    <w:rsid w:val="00500B71"/>
    <w:rsid w:val="00501A86"/>
    <w:rsid w:val="00503E22"/>
    <w:rsid w:val="00504BB1"/>
    <w:rsid w:val="0050534C"/>
    <w:rsid w:val="00506CE0"/>
    <w:rsid w:val="00506E96"/>
    <w:rsid w:val="00511277"/>
    <w:rsid w:val="005115DD"/>
    <w:rsid w:val="0051216D"/>
    <w:rsid w:val="00512448"/>
    <w:rsid w:val="0052014E"/>
    <w:rsid w:val="00521FB8"/>
    <w:rsid w:val="005222C7"/>
    <w:rsid w:val="005228D7"/>
    <w:rsid w:val="00523B1F"/>
    <w:rsid w:val="00524D34"/>
    <w:rsid w:val="005257C4"/>
    <w:rsid w:val="00530D3A"/>
    <w:rsid w:val="00530D4E"/>
    <w:rsid w:val="00530DC1"/>
    <w:rsid w:val="005313DE"/>
    <w:rsid w:val="005323BF"/>
    <w:rsid w:val="00534872"/>
    <w:rsid w:val="005348DE"/>
    <w:rsid w:val="00536225"/>
    <w:rsid w:val="00540FBC"/>
    <w:rsid w:val="005448C0"/>
    <w:rsid w:val="00545FF0"/>
    <w:rsid w:val="00550978"/>
    <w:rsid w:val="00553274"/>
    <w:rsid w:val="005556A1"/>
    <w:rsid w:val="005559A2"/>
    <w:rsid w:val="00557B9E"/>
    <w:rsid w:val="00562D14"/>
    <w:rsid w:val="00562D30"/>
    <w:rsid w:val="005724BE"/>
    <w:rsid w:val="00573B5F"/>
    <w:rsid w:val="00575198"/>
    <w:rsid w:val="0057566E"/>
    <w:rsid w:val="00576A82"/>
    <w:rsid w:val="005771AD"/>
    <w:rsid w:val="005814F6"/>
    <w:rsid w:val="005816B8"/>
    <w:rsid w:val="00582275"/>
    <w:rsid w:val="0058354C"/>
    <w:rsid w:val="005845F8"/>
    <w:rsid w:val="00585AC2"/>
    <w:rsid w:val="005874C5"/>
    <w:rsid w:val="005904BF"/>
    <w:rsid w:val="005912A8"/>
    <w:rsid w:val="00593036"/>
    <w:rsid w:val="00593C34"/>
    <w:rsid w:val="00594BB2"/>
    <w:rsid w:val="00594E9C"/>
    <w:rsid w:val="005A1BE8"/>
    <w:rsid w:val="005A1F56"/>
    <w:rsid w:val="005A1FD2"/>
    <w:rsid w:val="005A3960"/>
    <w:rsid w:val="005A3D60"/>
    <w:rsid w:val="005A4832"/>
    <w:rsid w:val="005A7957"/>
    <w:rsid w:val="005A7DE8"/>
    <w:rsid w:val="005B1DB4"/>
    <w:rsid w:val="005B23C8"/>
    <w:rsid w:val="005B34D8"/>
    <w:rsid w:val="005B4206"/>
    <w:rsid w:val="005B4C28"/>
    <w:rsid w:val="005B7145"/>
    <w:rsid w:val="005B7E7C"/>
    <w:rsid w:val="005C057B"/>
    <w:rsid w:val="005C1CFB"/>
    <w:rsid w:val="005C20B6"/>
    <w:rsid w:val="005C26B3"/>
    <w:rsid w:val="005C2DCE"/>
    <w:rsid w:val="005C35D3"/>
    <w:rsid w:val="005C3632"/>
    <w:rsid w:val="005C657A"/>
    <w:rsid w:val="005C6E39"/>
    <w:rsid w:val="005C743E"/>
    <w:rsid w:val="005C744D"/>
    <w:rsid w:val="005D2F11"/>
    <w:rsid w:val="005D3F0C"/>
    <w:rsid w:val="005E0170"/>
    <w:rsid w:val="005E1B6C"/>
    <w:rsid w:val="005E2C6F"/>
    <w:rsid w:val="005E7195"/>
    <w:rsid w:val="005F0BC0"/>
    <w:rsid w:val="005F1932"/>
    <w:rsid w:val="005F2801"/>
    <w:rsid w:val="005F3C27"/>
    <w:rsid w:val="005F64F1"/>
    <w:rsid w:val="005F690E"/>
    <w:rsid w:val="005F7AE9"/>
    <w:rsid w:val="005F7F43"/>
    <w:rsid w:val="006006A6"/>
    <w:rsid w:val="00600715"/>
    <w:rsid w:val="00600A66"/>
    <w:rsid w:val="00600E77"/>
    <w:rsid w:val="00601191"/>
    <w:rsid w:val="00601435"/>
    <w:rsid w:val="0060236D"/>
    <w:rsid w:val="00602470"/>
    <w:rsid w:val="0060531B"/>
    <w:rsid w:val="00606125"/>
    <w:rsid w:val="006078E7"/>
    <w:rsid w:val="00610E5C"/>
    <w:rsid w:val="00611028"/>
    <w:rsid w:val="00612C92"/>
    <w:rsid w:val="00613C98"/>
    <w:rsid w:val="00617A39"/>
    <w:rsid w:val="00617FE0"/>
    <w:rsid w:val="0062125C"/>
    <w:rsid w:val="00621415"/>
    <w:rsid w:val="00621CBC"/>
    <w:rsid w:val="00623C08"/>
    <w:rsid w:val="006248CA"/>
    <w:rsid w:val="00625916"/>
    <w:rsid w:val="0063198C"/>
    <w:rsid w:val="00631BF4"/>
    <w:rsid w:val="00631D73"/>
    <w:rsid w:val="0063529C"/>
    <w:rsid w:val="00635E0E"/>
    <w:rsid w:val="0063665A"/>
    <w:rsid w:val="00636B8E"/>
    <w:rsid w:val="00641092"/>
    <w:rsid w:val="00641886"/>
    <w:rsid w:val="00644748"/>
    <w:rsid w:val="00644FC1"/>
    <w:rsid w:val="00645240"/>
    <w:rsid w:val="006464C2"/>
    <w:rsid w:val="0064686E"/>
    <w:rsid w:val="00646919"/>
    <w:rsid w:val="00650302"/>
    <w:rsid w:val="00650AA5"/>
    <w:rsid w:val="00653416"/>
    <w:rsid w:val="00653E0A"/>
    <w:rsid w:val="00657CF7"/>
    <w:rsid w:val="006600FB"/>
    <w:rsid w:val="0066162F"/>
    <w:rsid w:val="006626A1"/>
    <w:rsid w:val="0066452C"/>
    <w:rsid w:val="0066606F"/>
    <w:rsid w:val="0066723D"/>
    <w:rsid w:val="00670D6A"/>
    <w:rsid w:val="0067644C"/>
    <w:rsid w:val="0067796F"/>
    <w:rsid w:val="00680915"/>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315B"/>
    <w:rsid w:val="006A4E85"/>
    <w:rsid w:val="006A5073"/>
    <w:rsid w:val="006B188D"/>
    <w:rsid w:val="006B2B19"/>
    <w:rsid w:val="006B2E18"/>
    <w:rsid w:val="006B308C"/>
    <w:rsid w:val="006B3EBE"/>
    <w:rsid w:val="006B51AA"/>
    <w:rsid w:val="006B5BF3"/>
    <w:rsid w:val="006C0F80"/>
    <w:rsid w:val="006C4312"/>
    <w:rsid w:val="006C4B9B"/>
    <w:rsid w:val="006C5205"/>
    <w:rsid w:val="006C72BD"/>
    <w:rsid w:val="006D154D"/>
    <w:rsid w:val="006D1B65"/>
    <w:rsid w:val="006D2083"/>
    <w:rsid w:val="006D2455"/>
    <w:rsid w:val="006D3B4D"/>
    <w:rsid w:val="006D3E95"/>
    <w:rsid w:val="006D4903"/>
    <w:rsid w:val="006D4F02"/>
    <w:rsid w:val="006D5C44"/>
    <w:rsid w:val="006D5F23"/>
    <w:rsid w:val="006E0418"/>
    <w:rsid w:val="006E0C8B"/>
    <w:rsid w:val="006E114B"/>
    <w:rsid w:val="006E25C0"/>
    <w:rsid w:val="006E2B92"/>
    <w:rsid w:val="006E2BCC"/>
    <w:rsid w:val="006E3064"/>
    <w:rsid w:val="006E3EE4"/>
    <w:rsid w:val="006F445E"/>
    <w:rsid w:val="006F4BD8"/>
    <w:rsid w:val="006F571C"/>
    <w:rsid w:val="006F57C2"/>
    <w:rsid w:val="006F5CF3"/>
    <w:rsid w:val="007039EA"/>
    <w:rsid w:val="00704A87"/>
    <w:rsid w:val="00712286"/>
    <w:rsid w:val="00720C7F"/>
    <w:rsid w:val="00722CF2"/>
    <w:rsid w:val="00722D36"/>
    <w:rsid w:val="007231AF"/>
    <w:rsid w:val="007258AB"/>
    <w:rsid w:val="00726D8B"/>
    <w:rsid w:val="00730FDD"/>
    <w:rsid w:val="00731A32"/>
    <w:rsid w:val="007331AD"/>
    <w:rsid w:val="00735360"/>
    <w:rsid w:val="00736996"/>
    <w:rsid w:val="00737AB5"/>
    <w:rsid w:val="00737D21"/>
    <w:rsid w:val="0074090C"/>
    <w:rsid w:val="00740A99"/>
    <w:rsid w:val="00745C5D"/>
    <w:rsid w:val="00746008"/>
    <w:rsid w:val="007477F6"/>
    <w:rsid w:val="00747B35"/>
    <w:rsid w:val="00747DB8"/>
    <w:rsid w:val="00750ACF"/>
    <w:rsid w:val="00751712"/>
    <w:rsid w:val="00753C54"/>
    <w:rsid w:val="00754273"/>
    <w:rsid w:val="0075509A"/>
    <w:rsid w:val="007568E5"/>
    <w:rsid w:val="00760C6E"/>
    <w:rsid w:val="00764F28"/>
    <w:rsid w:val="007654C3"/>
    <w:rsid w:val="007663C0"/>
    <w:rsid w:val="007707C1"/>
    <w:rsid w:val="00771DD2"/>
    <w:rsid w:val="0077242B"/>
    <w:rsid w:val="00774107"/>
    <w:rsid w:val="007776F7"/>
    <w:rsid w:val="00780AFC"/>
    <w:rsid w:val="00781302"/>
    <w:rsid w:val="00781AA3"/>
    <w:rsid w:val="00781E9E"/>
    <w:rsid w:val="00782C13"/>
    <w:rsid w:val="007834A5"/>
    <w:rsid w:val="00786077"/>
    <w:rsid w:val="00786DF6"/>
    <w:rsid w:val="00790D98"/>
    <w:rsid w:val="00792679"/>
    <w:rsid w:val="00794BDA"/>
    <w:rsid w:val="00795C61"/>
    <w:rsid w:val="00795D9A"/>
    <w:rsid w:val="007969BB"/>
    <w:rsid w:val="00796D8D"/>
    <w:rsid w:val="007A15EF"/>
    <w:rsid w:val="007A17B8"/>
    <w:rsid w:val="007A2797"/>
    <w:rsid w:val="007A2CC8"/>
    <w:rsid w:val="007A34FC"/>
    <w:rsid w:val="007A509F"/>
    <w:rsid w:val="007A6765"/>
    <w:rsid w:val="007A7ECC"/>
    <w:rsid w:val="007B0017"/>
    <w:rsid w:val="007B06D8"/>
    <w:rsid w:val="007B1A8B"/>
    <w:rsid w:val="007B2392"/>
    <w:rsid w:val="007B3E51"/>
    <w:rsid w:val="007B46E4"/>
    <w:rsid w:val="007B4720"/>
    <w:rsid w:val="007B614F"/>
    <w:rsid w:val="007B69E4"/>
    <w:rsid w:val="007C3ACC"/>
    <w:rsid w:val="007C3DAD"/>
    <w:rsid w:val="007C4AE3"/>
    <w:rsid w:val="007C580E"/>
    <w:rsid w:val="007D373F"/>
    <w:rsid w:val="007D3A19"/>
    <w:rsid w:val="007D58EE"/>
    <w:rsid w:val="007D76B6"/>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5A49"/>
    <w:rsid w:val="00816BC3"/>
    <w:rsid w:val="00816C3F"/>
    <w:rsid w:val="00817077"/>
    <w:rsid w:val="00817EEA"/>
    <w:rsid w:val="00821BD6"/>
    <w:rsid w:val="0082248D"/>
    <w:rsid w:val="0082373A"/>
    <w:rsid w:val="00823B36"/>
    <w:rsid w:val="00823F29"/>
    <w:rsid w:val="00823FC4"/>
    <w:rsid w:val="00825FDF"/>
    <w:rsid w:val="0082629F"/>
    <w:rsid w:val="0082635F"/>
    <w:rsid w:val="008279A5"/>
    <w:rsid w:val="00827AB9"/>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67677"/>
    <w:rsid w:val="00870865"/>
    <w:rsid w:val="00871A83"/>
    <w:rsid w:val="00873184"/>
    <w:rsid w:val="00873663"/>
    <w:rsid w:val="00873E9A"/>
    <w:rsid w:val="0087527F"/>
    <w:rsid w:val="00875BFD"/>
    <w:rsid w:val="00877621"/>
    <w:rsid w:val="00877EBE"/>
    <w:rsid w:val="00883A71"/>
    <w:rsid w:val="00884848"/>
    <w:rsid w:val="00887710"/>
    <w:rsid w:val="00887DFF"/>
    <w:rsid w:val="0089023B"/>
    <w:rsid w:val="0089036F"/>
    <w:rsid w:val="00890B5A"/>
    <w:rsid w:val="00890C36"/>
    <w:rsid w:val="00890D72"/>
    <w:rsid w:val="00893FEE"/>
    <w:rsid w:val="00896882"/>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C3E92"/>
    <w:rsid w:val="008D2926"/>
    <w:rsid w:val="008D3F8A"/>
    <w:rsid w:val="008D6A9F"/>
    <w:rsid w:val="008E4029"/>
    <w:rsid w:val="008E47EC"/>
    <w:rsid w:val="008E48DB"/>
    <w:rsid w:val="008E5371"/>
    <w:rsid w:val="008E7A72"/>
    <w:rsid w:val="008F00A8"/>
    <w:rsid w:val="008F07C9"/>
    <w:rsid w:val="008F291C"/>
    <w:rsid w:val="008F3A61"/>
    <w:rsid w:val="008F43F9"/>
    <w:rsid w:val="008F5D0F"/>
    <w:rsid w:val="00902C52"/>
    <w:rsid w:val="00903294"/>
    <w:rsid w:val="00903791"/>
    <w:rsid w:val="00904754"/>
    <w:rsid w:val="00905B7E"/>
    <w:rsid w:val="00906F67"/>
    <w:rsid w:val="009079A2"/>
    <w:rsid w:val="0091099A"/>
    <w:rsid w:val="00910E66"/>
    <w:rsid w:val="00912197"/>
    <w:rsid w:val="00913281"/>
    <w:rsid w:val="009151D9"/>
    <w:rsid w:val="00916F05"/>
    <w:rsid w:val="00920158"/>
    <w:rsid w:val="00921850"/>
    <w:rsid w:val="00921B83"/>
    <w:rsid w:val="00922A43"/>
    <w:rsid w:val="00924230"/>
    <w:rsid w:val="00925E52"/>
    <w:rsid w:val="009260BF"/>
    <w:rsid w:val="00932823"/>
    <w:rsid w:val="00932992"/>
    <w:rsid w:val="009332C8"/>
    <w:rsid w:val="00933664"/>
    <w:rsid w:val="00933FF2"/>
    <w:rsid w:val="00934768"/>
    <w:rsid w:val="00935624"/>
    <w:rsid w:val="00935712"/>
    <w:rsid w:val="00936311"/>
    <w:rsid w:val="00936540"/>
    <w:rsid w:val="00940B42"/>
    <w:rsid w:val="00941F62"/>
    <w:rsid w:val="009435DA"/>
    <w:rsid w:val="009439B7"/>
    <w:rsid w:val="00944DF7"/>
    <w:rsid w:val="009459E1"/>
    <w:rsid w:val="0094748B"/>
    <w:rsid w:val="00950710"/>
    <w:rsid w:val="00951E43"/>
    <w:rsid w:val="00952105"/>
    <w:rsid w:val="00952AF5"/>
    <w:rsid w:val="00953C08"/>
    <w:rsid w:val="00955531"/>
    <w:rsid w:val="009559B1"/>
    <w:rsid w:val="00957B1F"/>
    <w:rsid w:val="00960F1C"/>
    <w:rsid w:val="009613BA"/>
    <w:rsid w:val="00961B94"/>
    <w:rsid w:val="00962D9D"/>
    <w:rsid w:val="0096300F"/>
    <w:rsid w:val="00963396"/>
    <w:rsid w:val="00963B3C"/>
    <w:rsid w:val="00967939"/>
    <w:rsid w:val="009719C9"/>
    <w:rsid w:val="009731D6"/>
    <w:rsid w:val="00975873"/>
    <w:rsid w:val="00976687"/>
    <w:rsid w:val="0098031B"/>
    <w:rsid w:val="0098122D"/>
    <w:rsid w:val="00982082"/>
    <w:rsid w:val="00982220"/>
    <w:rsid w:val="009837AD"/>
    <w:rsid w:val="00984CD9"/>
    <w:rsid w:val="009850C6"/>
    <w:rsid w:val="00985B88"/>
    <w:rsid w:val="009860BC"/>
    <w:rsid w:val="009870D3"/>
    <w:rsid w:val="00990178"/>
    <w:rsid w:val="0099305A"/>
    <w:rsid w:val="00993C96"/>
    <w:rsid w:val="00993DE4"/>
    <w:rsid w:val="00994C70"/>
    <w:rsid w:val="009A0FA5"/>
    <w:rsid w:val="009A17C8"/>
    <w:rsid w:val="009A270B"/>
    <w:rsid w:val="009A387F"/>
    <w:rsid w:val="009A47D0"/>
    <w:rsid w:val="009A6380"/>
    <w:rsid w:val="009A6AF1"/>
    <w:rsid w:val="009B19E3"/>
    <w:rsid w:val="009B1E46"/>
    <w:rsid w:val="009B2539"/>
    <w:rsid w:val="009B325F"/>
    <w:rsid w:val="009B3DF3"/>
    <w:rsid w:val="009B47AA"/>
    <w:rsid w:val="009B690C"/>
    <w:rsid w:val="009C2373"/>
    <w:rsid w:val="009C429F"/>
    <w:rsid w:val="009C6FBB"/>
    <w:rsid w:val="009C7295"/>
    <w:rsid w:val="009C7892"/>
    <w:rsid w:val="009C7E2D"/>
    <w:rsid w:val="009D1591"/>
    <w:rsid w:val="009D1645"/>
    <w:rsid w:val="009D2257"/>
    <w:rsid w:val="009D2CB7"/>
    <w:rsid w:val="009D4E88"/>
    <w:rsid w:val="009D7336"/>
    <w:rsid w:val="009D733E"/>
    <w:rsid w:val="009E2466"/>
    <w:rsid w:val="009E3436"/>
    <w:rsid w:val="009E6F3E"/>
    <w:rsid w:val="009F0543"/>
    <w:rsid w:val="009F0DE1"/>
    <w:rsid w:val="009F2AC7"/>
    <w:rsid w:val="009F2CD3"/>
    <w:rsid w:val="009F2E82"/>
    <w:rsid w:val="009F66F6"/>
    <w:rsid w:val="009F68E7"/>
    <w:rsid w:val="00A00106"/>
    <w:rsid w:val="00A0038C"/>
    <w:rsid w:val="00A01A3C"/>
    <w:rsid w:val="00A03023"/>
    <w:rsid w:val="00A03762"/>
    <w:rsid w:val="00A05DD8"/>
    <w:rsid w:val="00A061F7"/>
    <w:rsid w:val="00A108AF"/>
    <w:rsid w:val="00A10E4B"/>
    <w:rsid w:val="00A10FC2"/>
    <w:rsid w:val="00A1279E"/>
    <w:rsid w:val="00A12E06"/>
    <w:rsid w:val="00A13E22"/>
    <w:rsid w:val="00A14E59"/>
    <w:rsid w:val="00A160A2"/>
    <w:rsid w:val="00A16CC7"/>
    <w:rsid w:val="00A176AA"/>
    <w:rsid w:val="00A21ABF"/>
    <w:rsid w:val="00A227E8"/>
    <w:rsid w:val="00A24B69"/>
    <w:rsid w:val="00A253F4"/>
    <w:rsid w:val="00A31FF9"/>
    <w:rsid w:val="00A328BC"/>
    <w:rsid w:val="00A335B4"/>
    <w:rsid w:val="00A35095"/>
    <w:rsid w:val="00A3576C"/>
    <w:rsid w:val="00A36165"/>
    <w:rsid w:val="00A4022F"/>
    <w:rsid w:val="00A4316A"/>
    <w:rsid w:val="00A45773"/>
    <w:rsid w:val="00A45D8B"/>
    <w:rsid w:val="00A46A99"/>
    <w:rsid w:val="00A513BA"/>
    <w:rsid w:val="00A51571"/>
    <w:rsid w:val="00A53CBF"/>
    <w:rsid w:val="00A54287"/>
    <w:rsid w:val="00A54D9E"/>
    <w:rsid w:val="00A56658"/>
    <w:rsid w:val="00A57300"/>
    <w:rsid w:val="00A57BC8"/>
    <w:rsid w:val="00A57E5A"/>
    <w:rsid w:val="00A610B0"/>
    <w:rsid w:val="00A64A40"/>
    <w:rsid w:val="00A66247"/>
    <w:rsid w:val="00A709E9"/>
    <w:rsid w:val="00A71651"/>
    <w:rsid w:val="00A72024"/>
    <w:rsid w:val="00A721DF"/>
    <w:rsid w:val="00A73354"/>
    <w:rsid w:val="00A739F1"/>
    <w:rsid w:val="00A74D88"/>
    <w:rsid w:val="00A74E24"/>
    <w:rsid w:val="00A75F65"/>
    <w:rsid w:val="00A77E58"/>
    <w:rsid w:val="00A80316"/>
    <w:rsid w:val="00A813A5"/>
    <w:rsid w:val="00A82739"/>
    <w:rsid w:val="00A8403E"/>
    <w:rsid w:val="00A84168"/>
    <w:rsid w:val="00A85017"/>
    <w:rsid w:val="00A862B4"/>
    <w:rsid w:val="00A86404"/>
    <w:rsid w:val="00A87A83"/>
    <w:rsid w:val="00A954F8"/>
    <w:rsid w:val="00A96A27"/>
    <w:rsid w:val="00AA38CF"/>
    <w:rsid w:val="00AA3955"/>
    <w:rsid w:val="00AA5A59"/>
    <w:rsid w:val="00AB1302"/>
    <w:rsid w:val="00AB2A51"/>
    <w:rsid w:val="00AB756A"/>
    <w:rsid w:val="00AB796F"/>
    <w:rsid w:val="00AC0238"/>
    <w:rsid w:val="00AC1D45"/>
    <w:rsid w:val="00AC21E6"/>
    <w:rsid w:val="00AD12B0"/>
    <w:rsid w:val="00AD2DCE"/>
    <w:rsid w:val="00AD3263"/>
    <w:rsid w:val="00AD4852"/>
    <w:rsid w:val="00AD4FE1"/>
    <w:rsid w:val="00AE050D"/>
    <w:rsid w:val="00AE0F51"/>
    <w:rsid w:val="00AE109B"/>
    <w:rsid w:val="00AE1AD2"/>
    <w:rsid w:val="00AE4FD3"/>
    <w:rsid w:val="00AE68A0"/>
    <w:rsid w:val="00AF1143"/>
    <w:rsid w:val="00AF3482"/>
    <w:rsid w:val="00AF4FB7"/>
    <w:rsid w:val="00AF51C5"/>
    <w:rsid w:val="00AF5536"/>
    <w:rsid w:val="00B00691"/>
    <w:rsid w:val="00B008BE"/>
    <w:rsid w:val="00B06408"/>
    <w:rsid w:val="00B07669"/>
    <w:rsid w:val="00B07BBC"/>
    <w:rsid w:val="00B139F1"/>
    <w:rsid w:val="00B14A24"/>
    <w:rsid w:val="00B14B63"/>
    <w:rsid w:val="00B16CE1"/>
    <w:rsid w:val="00B1711A"/>
    <w:rsid w:val="00B20878"/>
    <w:rsid w:val="00B21EFC"/>
    <w:rsid w:val="00B2233B"/>
    <w:rsid w:val="00B2294E"/>
    <w:rsid w:val="00B23A1C"/>
    <w:rsid w:val="00B24D08"/>
    <w:rsid w:val="00B25EAE"/>
    <w:rsid w:val="00B26850"/>
    <w:rsid w:val="00B2772D"/>
    <w:rsid w:val="00B31423"/>
    <w:rsid w:val="00B318C0"/>
    <w:rsid w:val="00B329F8"/>
    <w:rsid w:val="00B32A3F"/>
    <w:rsid w:val="00B34345"/>
    <w:rsid w:val="00B34814"/>
    <w:rsid w:val="00B34E35"/>
    <w:rsid w:val="00B34FAB"/>
    <w:rsid w:val="00B35FD2"/>
    <w:rsid w:val="00B37062"/>
    <w:rsid w:val="00B37BD2"/>
    <w:rsid w:val="00B407A8"/>
    <w:rsid w:val="00B41EC7"/>
    <w:rsid w:val="00B423B4"/>
    <w:rsid w:val="00B43079"/>
    <w:rsid w:val="00B43295"/>
    <w:rsid w:val="00B43297"/>
    <w:rsid w:val="00B469B2"/>
    <w:rsid w:val="00B50792"/>
    <w:rsid w:val="00B51031"/>
    <w:rsid w:val="00B5105A"/>
    <w:rsid w:val="00B52D81"/>
    <w:rsid w:val="00B5303C"/>
    <w:rsid w:val="00B55B06"/>
    <w:rsid w:val="00B56A85"/>
    <w:rsid w:val="00B60AD4"/>
    <w:rsid w:val="00B60E96"/>
    <w:rsid w:val="00B61B8C"/>
    <w:rsid w:val="00B65B54"/>
    <w:rsid w:val="00B678DE"/>
    <w:rsid w:val="00B72FE8"/>
    <w:rsid w:val="00B73AA2"/>
    <w:rsid w:val="00B755D7"/>
    <w:rsid w:val="00B75A51"/>
    <w:rsid w:val="00B75C81"/>
    <w:rsid w:val="00B7684D"/>
    <w:rsid w:val="00B77E4C"/>
    <w:rsid w:val="00B816F3"/>
    <w:rsid w:val="00B820D4"/>
    <w:rsid w:val="00B8346B"/>
    <w:rsid w:val="00B834CC"/>
    <w:rsid w:val="00B84027"/>
    <w:rsid w:val="00B84880"/>
    <w:rsid w:val="00B84C68"/>
    <w:rsid w:val="00B8690B"/>
    <w:rsid w:val="00B915F3"/>
    <w:rsid w:val="00B92F56"/>
    <w:rsid w:val="00B945D8"/>
    <w:rsid w:val="00B9464C"/>
    <w:rsid w:val="00B94F63"/>
    <w:rsid w:val="00B97322"/>
    <w:rsid w:val="00BA1129"/>
    <w:rsid w:val="00BA20C7"/>
    <w:rsid w:val="00BA327C"/>
    <w:rsid w:val="00BA32EA"/>
    <w:rsid w:val="00BA4E72"/>
    <w:rsid w:val="00BA73E7"/>
    <w:rsid w:val="00BA7910"/>
    <w:rsid w:val="00BB07E2"/>
    <w:rsid w:val="00BB22EA"/>
    <w:rsid w:val="00BB302A"/>
    <w:rsid w:val="00BB3185"/>
    <w:rsid w:val="00BB486C"/>
    <w:rsid w:val="00BC5846"/>
    <w:rsid w:val="00BC5BDC"/>
    <w:rsid w:val="00BC6956"/>
    <w:rsid w:val="00BD2E89"/>
    <w:rsid w:val="00BD5056"/>
    <w:rsid w:val="00BD7471"/>
    <w:rsid w:val="00BE0532"/>
    <w:rsid w:val="00BE0C5B"/>
    <w:rsid w:val="00BE0E07"/>
    <w:rsid w:val="00BE2846"/>
    <w:rsid w:val="00BE4B83"/>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1E0"/>
    <w:rsid w:val="00C04211"/>
    <w:rsid w:val="00C05074"/>
    <w:rsid w:val="00C0706F"/>
    <w:rsid w:val="00C0769A"/>
    <w:rsid w:val="00C07DE9"/>
    <w:rsid w:val="00C10731"/>
    <w:rsid w:val="00C11153"/>
    <w:rsid w:val="00C12074"/>
    <w:rsid w:val="00C12B9B"/>
    <w:rsid w:val="00C12C69"/>
    <w:rsid w:val="00C16DE3"/>
    <w:rsid w:val="00C17284"/>
    <w:rsid w:val="00C17303"/>
    <w:rsid w:val="00C2034D"/>
    <w:rsid w:val="00C204BC"/>
    <w:rsid w:val="00C21EAE"/>
    <w:rsid w:val="00C24F61"/>
    <w:rsid w:val="00C256D4"/>
    <w:rsid w:val="00C25A1E"/>
    <w:rsid w:val="00C27443"/>
    <w:rsid w:val="00C30A26"/>
    <w:rsid w:val="00C312A6"/>
    <w:rsid w:val="00C316CA"/>
    <w:rsid w:val="00C31CE2"/>
    <w:rsid w:val="00C32ED7"/>
    <w:rsid w:val="00C32F44"/>
    <w:rsid w:val="00C34295"/>
    <w:rsid w:val="00C3499F"/>
    <w:rsid w:val="00C35A5B"/>
    <w:rsid w:val="00C35C0F"/>
    <w:rsid w:val="00C37348"/>
    <w:rsid w:val="00C443F1"/>
    <w:rsid w:val="00C44A56"/>
    <w:rsid w:val="00C44C6C"/>
    <w:rsid w:val="00C46994"/>
    <w:rsid w:val="00C47DAD"/>
    <w:rsid w:val="00C47F4A"/>
    <w:rsid w:val="00C50F37"/>
    <w:rsid w:val="00C54A02"/>
    <w:rsid w:val="00C5780A"/>
    <w:rsid w:val="00C6013A"/>
    <w:rsid w:val="00C61438"/>
    <w:rsid w:val="00C626FE"/>
    <w:rsid w:val="00C64CD4"/>
    <w:rsid w:val="00C64F1D"/>
    <w:rsid w:val="00C6557C"/>
    <w:rsid w:val="00C65913"/>
    <w:rsid w:val="00C67022"/>
    <w:rsid w:val="00C67780"/>
    <w:rsid w:val="00C71A91"/>
    <w:rsid w:val="00C739C9"/>
    <w:rsid w:val="00C747F4"/>
    <w:rsid w:val="00C774B0"/>
    <w:rsid w:val="00C83D6E"/>
    <w:rsid w:val="00C84CE3"/>
    <w:rsid w:val="00C90300"/>
    <w:rsid w:val="00C91B56"/>
    <w:rsid w:val="00C942F1"/>
    <w:rsid w:val="00C944BA"/>
    <w:rsid w:val="00C94796"/>
    <w:rsid w:val="00C94EE8"/>
    <w:rsid w:val="00C95BC6"/>
    <w:rsid w:val="00C970B9"/>
    <w:rsid w:val="00C9765C"/>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1B19"/>
    <w:rsid w:val="00CE25A2"/>
    <w:rsid w:val="00CE2B5C"/>
    <w:rsid w:val="00CE3639"/>
    <w:rsid w:val="00CE4F0C"/>
    <w:rsid w:val="00CE57EC"/>
    <w:rsid w:val="00CE768A"/>
    <w:rsid w:val="00CF19FA"/>
    <w:rsid w:val="00CF324F"/>
    <w:rsid w:val="00D029C5"/>
    <w:rsid w:val="00D0333D"/>
    <w:rsid w:val="00D03C3F"/>
    <w:rsid w:val="00D03C9B"/>
    <w:rsid w:val="00D05A6A"/>
    <w:rsid w:val="00D0780D"/>
    <w:rsid w:val="00D07CD9"/>
    <w:rsid w:val="00D113C2"/>
    <w:rsid w:val="00D11AAF"/>
    <w:rsid w:val="00D1626C"/>
    <w:rsid w:val="00D209E7"/>
    <w:rsid w:val="00D219E4"/>
    <w:rsid w:val="00D21BFB"/>
    <w:rsid w:val="00D220D9"/>
    <w:rsid w:val="00D225E6"/>
    <w:rsid w:val="00D24586"/>
    <w:rsid w:val="00D261FE"/>
    <w:rsid w:val="00D2689F"/>
    <w:rsid w:val="00D30372"/>
    <w:rsid w:val="00D30AA4"/>
    <w:rsid w:val="00D30CA6"/>
    <w:rsid w:val="00D31A74"/>
    <w:rsid w:val="00D346D0"/>
    <w:rsid w:val="00D37086"/>
    <w:rsid w:val="00D37492"/>
    <w:rsid w:val="00D4445D"/>
    <w:rsid w:val="00D444A1"/>
    <w:rsid w:val="00D44879"/>
    <w:rsid w:val="00D46582"/>
    <w:rsid w:val="00D46D02"/>
    <w:rsid w:val="00D474DD"/>
    <w:rsid w:val="00D50B6A"/>
    <w:rsid w:val="00D51BAE"/>
    <w:rsid w:val="00D53643"/>
    <w:rsid w:val="00D5508C"/>
    <w:rsid w:val="00D60675"/>
    <w:rsid w:val="00D61020"/>
    <w:rsid w:val="00D619BD"/>
    <w:rsid w:val="00D623E2"/>
    <w:rsid w:val="00D625BE"/>
    <w:rsid w:val="00D6336E"/>
    <w:rsid w:val="00D64D1A"/>
    <w:rsid w:val="00D66BEB"/>
    <w:rsid w:val="00D7044E"/>
    <w:rsid w:val="00D70DB0"/>
    <w:rsid w:val="00D70F38"/>
    <w:rsid w:val="00D73931"/>
    <w:rsid w:val="00D7452D"/>
    <w:rsid w:val="00D751F8"/>
    <w:rsid w:val="00D762AE"/>
    <w:rsid w:val="00D76EB4"/>
    <w:rsid w:val="00D821CE"/>
    <w:rsid w:val="00D84AE3"/>
    <w:rsid w:val="00D860E9"/>
    <w:rsid w:val="00D86C52"/>
    <w:rsid w:val="00D9227A"/>
    <w:rsid w:val="00D922B7"/>
    <w:rsid w:val="00D925F1"/>
    <w:rsid w:val="00D9276B"/>
    <w:rsid w:val="00D968B2"/>
    <w:rsid w:val="00D9779C"/>
    <w:rsid w:val="00DA02A9"/>
    <w:rsid w:val="00DA1242"/>
    <w:rsid w:val="00DA1DA3"/>
    <w:rsid w:val="00DA292B"/>
    <w:rsid w:val="00DA2EAD"/>
    <w:rsid w:val="00DA4E31"/>
    <w:rsid w:val="00DA5852"/>
    <w:rsid w:val="00DB14AB"/>
    <w:rsid w:val="00DB1F31"/>
    <w:rsid w:val="00DB3080"/>
    <w:rsid w:val="00DB3ECB"/>
    <w:rsid w:val="00DB4425"/>
    <w:rsid w:val="00DB6D6E"/>
    <w:rsid w:val="00DC173E"/>
    <w:rsid w:val="00DC29B5"/>
    <w:rsid w:val="00DC33D4"/>
    <w:rsid w:val="00DC5089"/>
    <w:rsid w:val="00DC5310"/>
    <w:rsid w:val="00DC57B1"/>
    <w:rsid w:val="00DC60B5"/>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5C2"/>
    <w:rsid w:val="00E01C62"/>
    <w:rsid w:val="00E04874"/>
    <w:rsid w:val="00E05AE6"/>
    <w:rsid w:val="00E07FD3"/>
    <w:rsid w:val="00E11442"/>
    <w:rsid w:val="00E12ADE"/>
    <w:rsid w:val="00E13D11"/>
    <w:rsid w:val="00E14C35"/>
    <w:rsid w:val="00E14DA3"/>
    <w:rsid w:val="00E151B2"/>
    <w:rsid w:val="00E15C49"/>
    <w:rsid w:val="00E2087A"/>
    <w:rsid w:val="00E21FE9"/>
    <w:rsid w:val="00E24A0D"/>
    <w:rsid w:val="00E24B95"/>
    <w:rsid w:val="00E3141D"/>
    <w:rsid w:val="00E32675"/>
    <w:rsid w:val="00E32EA5"/>
    <w:rsid w:val="00E33287"/>
    <w:rsid w:val="00E33BA4"/>
    <w:rsid w:val="00E353B1"/>
    <w:rsid w:val="00E35717"/>
    <w:rsid w:val="00E35A56"/>
    <w:rsid w:val="00E35C51"/>
    <w:rsid w:val="00E36546"/>
    <w:rsid w:val="00E407BB"/>
    <w:rsid w:val="00E41A01"/>
    <w:rsid w:val="00E41C00"/>
    <w:rsid w:val="00E42D41"/>
    <w:rsid w:val="00E43D09"/>
    <w:rsid w:val="00E45776"/>
    <w:rsid w:val="00E472C7"/>
    <w:rsid w:val="00E54035"/>
    <w:rsid w:val="00E54718"/>
    <w:rsid w:val="00E5745D"/>
    <w:rsid w:val="00E57711"/>
    <w:rsid w:val="00E57814"/>
    <w:rsid w:val="00E600E2"/>
    <w:rsid w:val="00E604AA"/>
    <w:rsid w:val="00E61247"/>
    <w:rsid w:val="00E62AFC"/>
    <w:rsid w:val="00E64DE1"/>
    <w:rsid w:val="00E64E03"/>
    <w:rsid w:val="00E6692D"/>
    <w:rsid w:val="00E672FB"/>
    <w:rsid w:val="00E71540"/>
    <w:rsid w:val="00E71553"/>
    <w:rsid w:val="00E718B5"/>
    <w:rsid w:val="00E731A7"/>
    <w:rsid w:val="00E7565F"/>
    <w:rsid w:val="00E7625C"/>
    <w:rsid w:val="00E7746A"/>
    <w:rsid w:val="00E81AED"/>
    <w:rsid w:val="00E81BBD"/>
    <w:rsid w:val="00E85A55"/>
    <w:rsid w:val="00E8610B"/>
    <w:rsid w:val="00E87208"/>
    <w:rsid w:val="00E930D3"/>
    <w:rsid w:val="00E95A3A"/>
    <w:rsid w:val="00E96519"/>
    <w:rsid w:val="00EA251C"/>
    <w:rsid w:val="00EA72D8"/>
    <w:rsid w:val="00EB0B4D"/>
    <w:rsid w:val="00EB2DBA"/>
    <w:rsid w:val="00EB3640"/>
    <w:rsid w:val="00EB4453"/>
    <w:rsid w:val="00EB4732"/>
    <w:rsid w:val="00EB5BC4"/>
    <w:rsid w:val="00EB6F67"/>
    <w:rsid w:val="00EB6FBF"/>
    <w:rsid w:val="00EC1703"/>
    <w:rsid w:val="00EC2DBE"/>
    <w:rsid w:val="00EC3B3D"/>
    <w:rsid w:val="00EC42EA"/>
    <w:rsid w:val="00EC7F1D"/>
    <w:rsid w:val="00ED0E40"/>
    <w:rsid w:val="00ED1210"/>
    <w:rsid w:val="00ED225D"/>
    <w:rsid w:val="00ED22DC"/>
    <w:rsid w:val="00ED35B0"/>
    <w:rsid w:val="00ED40F1"/>
    <w:rsid w:val="00ED4DD3"/>
    <w:rsid w:val="00ED597A"/>
    <w:rsid w:val="00ED5FBF"/>
    <w:rsid w:val="00ED7E23"/>
    <w:rsid w:val="00EE1E5D"/>
    <w:rsid w:val="00EE463F"/>
    <w:rsid w:val="00EE4AD2"/>
    <w:rsid w:val="00EE682E"/>
    <w:rsid w:val="00EF01DD"/>
    <w:rsid w:val="00EF1A0F"/>
    <w:rsid w:val="00EF1C54"/>
    <w:rsid w:val="00EF2133"/>
    <w:rsid w:val="00EF269E"/>
    <w:rsid w:val="00EF32DF"/>
    <w:rsid w:val="00EF6B1E"/>
    <w:rsid w:val="00F0089C"/>
    <w:rsid w:val="00F026E9"/>
    <w:rsid w:val="00F04C34"/>
    <w:rsid w:val="00F04D38"/>
    <w:rsid w:val="00F0545E"/>
    <w:rsid w:val="00F063B6"/>
    <w:rsid w:val="00F066DF"/>
    <w:rsid w:val="00F101C3"/>
    <w:rsid w:val="00F10A86"/>
    <w:rsid w:val="00F14A29"/>
    <w:rsid w:val="00F14FA5"/>
    <w:rsid w:val="00F15CBA"/>
    <w:rsid w:val="00F15CF2"/>
    <w:rsid w:val="00F16EAB"/>
    <w:rsid w:val="00F172A0"/>
    <w:rsid w:val="00F210A4"/>
    <w:rsid w:val="00F22561"/>
    <w:rsid w:val="00F263EB"/>
    <w:rsid w:val="00F26C56"/>
    <w:rsid w:val="00F302BB"/>
    <w:rsid w:val="00F302DC"/>
    <w:rsid w:val="00F307C4"/>
    <w:rsid w:val="00F3234E"/>
    <w:rsid w:val="00F32694"/>
    <w:rsid w:val="00F33471"/>
    <w:rsid w:val="00F366E8"/>
    <w:rsid w:val="00F40C79"/>
    <w:rsid w:val="00F4296C"/>
    <w:rsid w:val="00F4417C"/>
    <w:rsid w:val="00F46457"/>
    <w:rsid w:val="00F47CF6"/>
    <w:rsid w:val="00F50125"/>
    <w:rsid w:val="00F50684"/>
    <w:rsid w:val="00F54885"/>
    <w:rsid w:val="00F54B30"/>
    <w:rsid w:val="00F61AB0"/>
    <w:rsid w:val="00F628DD"/>
    <w:rsid w:val="00F64290"/>
    <w:rsid w:val="00F65BA6"/>
    <w:rsid w:val="00F670DE"/>
    <w:rsid w:val="00F715B0"/>
    <w:rsid w:val="00F71E75"/>
    <w:rsid w:val="00F726FE"/>
    <w:rsid w:val="00F7530D"/>
    <w:rsid w:val="00F7656B"/>
    <w:rsid w:val="00F76C44"/>
    <w:rsid w:val="00F82372"/>
    <w:rsid w:val="00F824C0"/>
    <w:rsid w:val="00F86FBD"/>
    <w:rsid w:val="00F873C4"/>
    <w:rsid w:val="00F90F75"/>
    <w:rsid w:val="00F91E23"/>
    <w:rsid w:val="00F92CAC"/>
    <w:rsid w:val="00F942E5"/>
    <w:rsid w:val="00F975D2"/>
    <w:rsid w:val="00F97D7C"/>
    <w:rsid w:val="00F97F9E"/>
    <w:rsid w:val="00FA0425"/>
    <w:rsid w:val="00FA384F"/>
    <w:rsid w:val="00FA40C1"/>
    <w:rsid w:val="00FA692A"/>
    <w:rsid w:val="00FB195C"/>
    <w:rsid w:val="00FB3AB4"/>
    <w:rsid w:val="00FC0FE0"/>
    <w:rsid w:val="00FC2025"/>
    <w:rsid w:val="00FC36FC"/>
    <w:rsid w:val="00FC57EA"/>
    <w:rsid w:val="00FD0275"/>
    <w:rsid w:val="00FD478C"/>
    <w:rsid w:val="00FD55F3"/>
    <w:rsid w:val="00FD56AE"/>
    <w:rsid w:val="00FD5F00"/>
    <w:rsid w:val="00FD730B"/>
    <w:rsid w:val="00FD7CAD"/>
    <w:rsid w:val="00FE2EE5"/>
    <w:rsid w:val="00FE40DB"/>
    <w:rsid w:val="00FE452A"/>
    <w:rsid w:val="00FE45EF"/>
    <w:rsid w:val="00FE5C67"/>
    <w:rsid w:val="00FE71F1"/>
    <w:rsid w:val="00FE779E"/>
    <w:rsid w:val="00FF0F19"/>
    <w:rsid w:val="00FF13F7"/>
    <w:rsid w:val="00FF1E38"/>
    <w:rsid w:val="00FF2B63"/>
    <w:rsid w:val="00FF3198"/>
    <w:rsid w:val="00FF4286"/>
    <w:rsid w:val="00FF59DB"/>
    <w:rsid w:val="00FF71F8"/>
    <w:rsid w:val="01003CFF"/>
    <w:rsid w:val="010B2AF9"/>
    <w:rsid w:val="01B77DF0"/>
    <w:rsid w:val="02700F21"/>
    <w:rsid w:val="027D71DE"/>
    <w:rsid w:val="029D38F8"/>
    <w:rsid w:val="02B7624C"/>
    <w:rsid w:val="031C2E9A"/>
    <w:rsid w:val="032F04D8"/>
    <w:rsid w:val="034B47D7"/>
    <w:rsid w:val="03522419"/>
    <w:rsid w:val="036F3BD2"/>
    <w:rsid w:val="04781A0B"/>
    <w:rsid w:val="04D550AF"/>
    <w:rsid w:val="05D110F3"/>
    <w:rsid w:val="05DA0B19"/>
    <w:rsid w:val="063858F6"/>
    <w:rsid w:val="063B1BA2"/>
    <w:rsid w:val="066E30C6"/>
    <w:rsid w:val="0708176C"/>
    <w:rsid w:val="07155C37"/>
    <w:rsid w:val="071F3C37"/>
    <w:rsid w:val="076369A2"/>
    <w:rsid w:val="07B05960"/>
    <w:rsid w:val="07D31986"/>
    <w:rsid w:val="07E632F1"/>
    <w:rsid w:val="07FB4E2D"/>
    <w:rsid w:val="08191D6D"/>
    <w:rsid w:val="08196CA2"/>
    <w:rsid w:val="08585DDE"/>
    <w:rsid w:val="088766C0"/>
    <w:rsid w:val="088A0D17"/>
    <w:rsid w:val="09697A34"/>
    <w:rsid w:val="099A70E7"/>
    <w:rsid w:val="09F60F31"/>
    <w:rsid w:val="0A3B1E0E"/>
    <w:rsid w:val="0B065FC2"/>
    <w:rsid w:val="0B131FA1"/>
    <w:rsid w:val="0B1C268F"/>
    <w:rsid w:val="0BB71100"/>
    <w:rsid w:val="0BD171ED"/>
    <w:rsid w:val="0C014064"/>
    <w:rsid w:val="0C5257B9"/>
    <w:rsid w:val="0C605BA6"/>
    <w:rsid w:val="0C6F3485"/>
    <w:rsid w:val="0C8A4B2E"/>
    <w:rsid w:val="0C8C460A"/>
    <w:rsid w:val="0CEF0BE9"/>
    <w:rsid w:val="0CF80E41"/>
    <w:rsid w:val="0D205F98"/>
    <w:rsid w:val="0D4C1C87"/>
    <w:rsid w:val="0D501777"/>
    <w:rsid w:val="0D9A6E96"/>
    <w:rsid w:val="0DA16476"/>
    <w:rsid w:val="0E1D4DEB"/>
    <w:rsid w:val="0E4320A8"/>
    <w:rsid w:val="0E601EEA"/>
    <w:rsid w:val="0EC74FCE"/>
    <w:rsid w:val="0ED63EFE"/>
    <w:rsid w:val="0F0E3698"/>
    <w:rsid w:val="0F35348A"/>
    <w:rsid w:val="0F5D63CD"/>
    <w:rsid w:val="0FAB0D9C"/>
    <w:rsid w:val="0FDA7A1E"/>
    <w:rsid w:val="0FE827F6"/>
    <w:rsid w:val="0FEE7B3C"/>
    <w:rsid w:val="0FF43D4D"/>
    <w:rsid w:val="0FF7412C"/>
    <w:rsid w:val="110C12EC"/>
    <w:rsid w:val="1134315E"/>
    <w:rsid w:val="11733D41"/>
    <w:rsid w:val="1193235B"/>
    <w:rsid w:val="11A6405B"/>
    <w:rsid w:val="11FF3CF4"/>
    <w:rsid w:val="120363E1"/>
    <w:rsid w:val="12234FCD"/>
    <w:rsid w:val="12321018"/>
    <w:rsid w:val="124F64A1"/>
    <w:rsid w:val="12723F3D"/>
    <w:rsid w:val="1279351E"/>
    <w:rsid w:val="12AB78D4"/>
    <w:rsid w:val="12BF0434"/>
    <w:rsid w:val="12CB157E"/>
    <w:rsid w:val="12CE10D2"/>
    <w:rsid w:val="12D7558D"/>
    <w:rsid w:val="12F901BB"/>
    <w:rsid w:val="130F79DE"/>
    <w:rsid w:val="13222F5C"/>
    <w:rsid w:val="138715BE"/>
    <w:rsid w:val="13BA2040"/>
    <w:rsid w:val="13E722EB"/>
    <w:rsid w:val="141379A2"/>
    <w:rsid w:val="142E10DB"/>
    <w:rsid w:val="143C0A44"/>
    <w:rsid w:val="14BC0E10"/>
    <w:rsid w:val="14F52BE4"/>
    <w:rsid w:val="14FC21E4"/>
    <w:rsid w:val="15451DDD"/>
    <w:rsid w:val="154A11A2"/>
    <w:rsid w:val="159710CE"/>
    <w:rsid w:val="15DE54E7"/>
    <w:rsid w:val="15E56E12"/>
    <w:rsid w:val="160F2172"/>
    <w:rsid w:val="161B48EC"/>
    <w:rsid w:val="16361726"/>
    <w:rsid w:val="16882625"/>
    <w:rsid w:val="16A62408"/>
    <w:rsid w:val="16BC39C2"/>
    <w:rsid w:val="16F5761F"/>
    <w:rsid w:val="171750B3"/>
    <w:rsid w:val="17342109"/>
    <w:rsid w:val="17DF2075"/>
    <w:rsid w:val="188553AA"/>
    <w:rsid w:val="18950C4F"/>
    <w:rsid w:val="189E7528"/>
    <w:rsid w:val="19501B94"/>
    <w:rsid w:val="195E49E1"/>
    <w:rsid w:val="19692F42"/>
    <w:rsid w:val="19882298"/>
    <w:rsid w:val="199B1FCC"/>
    <w:rsid w:val="19E73463"/>
    <w:rsid w:val="19E75211"/>
    <w:rsid w:val="1A191039"/>
    <w:rsid w:val="1A43313F"/>
    <w:rsid w:val="1A496C7F"/>
    <w:rsid w:val="1A725422"/>
    <w:rsid w:val="1AC40E32"/>
    <w:rsid w:val="1AC54A6D"/>
    <w:rsid w:val="1B5E1503"/>
    <w:rsid w:val="1B684130"/>
    <w:rsid w:val="1B7A20B5"/>
    <w:rsid w:val="1B844F9E"/>
    <w:rsid w:val="1BAF6ABF"/>
    <w:rsid w:val="1BC36DFD"/>
    <w:rsid w:val="1BD11E77"/>
    <w:rsid w:val="1BDA4C79"/>
    <w:rsid w:val="1BF956CF"/>
    <w:rsid w:val="1C0665CB"/>
    <w:rsid w:val="1C4F3541"/>
    <w:rsid w:val="1C67088B"/>
    <w:rsid w:val="1C735482"/>
    <w:rsid w:val="1C995450"/>
    <w:rsid w:val="1CCA5B65"/>
    <w:rsid w:val="1CD04682"/>
    <w:rsid w:val="1CD902BC"/>
    <w:rsid w:val="1CF20B31"/>
    <w:rsid w:val="1CF91EF8"/>
    <w:rsid w:val="1D1950F8"/>
    <w:rsid w:val="1D361749"/>
    <w:rsid w:val="1D575C4D"/>
    <w:rsid w:val="1E5866DD"/>
    <w:rsid w:val="1E731716"/>
    <w:rsid w:val="1EBB4EBE"/>
    <w:rsid w:val="1F461DD0"/>
    <w:rsid w:val="201E2080"/>
    <w:rsid w:val="205D0885"/>
    <w:rsid w:val="209E2E47"/>
    <w:rsid w:val="215018EE"/>
    <w:rsid w:val="218E016E"/>
    <w:rsid w:val="21BB24EC"/>
    <w:rsid w:val="21DA565B"/>
    <w:rsid w:val="22541157"/>
    <w:rsid w:val="22574EFE"/>
    <w:rsid w:val="22595D29"/>
    <w:rsid w:val="22CC2DA5"/>
    <w:rsid w:val="22DC0A1F"/>
    <w:rsid w:val="23122038"/>
    <w:rsid w:val="2325329A"/>
    <w:rsid w:val="232A5A28"/>
    <w:rsid w:val="24A53354"/>
    <w:rsid w:val="24CB5E03"/>
    <w:rsid w:val="24EA6EC3"/>
    <w:rsid w:val="251B5531"/>
    <w:rsid w:val="255E0351"/>
    <w:rsid w:val="25AF55FC"/>
    <w:rsid w:val="25BF5294"/>
    <w:rsid w:val="25DB57EF"/>
    <w:rsid w:val="25F74A2E"/>
    <w:rsid w:val="264710F6"/>
    <w:rsid w:val="26A649D2"/>
    <w:rsid w:val="26C30DB4"/>
    <w:rsid w:val="27075144"/>
    <w:rsid w:val="270F7B55"/>
    <w:rsid w:val="275151F0"/>
    <w:rsid w:val="278A3E0D"/>
    <w:rsid w:val="27A37603"/>
    <w:rsid w:val="27AE5258"/>
    <w:rsid w:val="27F31225"/>
    <w:rsid w:val="28304227"/>
    <w:rsid w:val="28825125"/>
    <w:rsid w:val="28960A1B"/>
    <w:rsid w:val="292234B1"/>
    <w:rsid w:val="29500971"/>
    <w:rsid w:val="298505A2"/>
    <w:rsid w:val="2987407F"/>
    <w:rsid w:val="29B142EC"/>
    <w:rsid w:val="29B73272"/>
    <w:rsid w:val="2A0C2A72"/>
    <w:rsid w:val="2A4749BD"/>
    <w:rsid w:val="2AA9206F"/>
    <w:rsid w:val="2AEC6B2B"/>
    <w:rsid w:val="2B005C52"/>
    <w:rsid w:val="2B5E72FD"/>
    <w:rsid w:val="2B683CB1"/>
    <w:rsid w:val="2B715282"/>
    <w:rsid w:val="2B7E174D"/>
    <w:rsid w:val="2BA226AF"/>
    <w:rsid w:val="2BC92EE0"/>
    <w:rsid w:val="2BFA5188"/>
    <w:rsid w:val="2C1F4CDE"/>
    <w:rsid w:val="2C2A4271"/>
    <w:rsid w:val="2CB96370"/>
    <w:rsid w:val="2CCF04B2"/>
    <w:rsid w:val="2D1C2FCC"/>
    <w:rsid w:val="2DC72F38"/>
    <w:rsid w:val="2E6F1B6A"/>
    <w:rsid w:val="2E8C0CED"/>
    <w:rsid w:val="2E9D7F19"/>
    <w:rsid w:val="2EBC27F8"/>
    <w:rsid w:val="2EE4431A"/>
    <w:rsid w:val="2EE713B8"/>
    <w:rsid w:val="2F1523C9"/>
    <w:rsid w:val="2F1A79DF"/>
    <w:rsid w:val="2F2A413F"/>
    <w:rsid w:val="2F3816CD"/>
    <w:rsid w:val="2F4A1338"/>
    <w:rsid w:val="2F531952"/>
    <w:rsid w:val="2F6E407E"/>
    <w:rsid w:val="2F8B79D5"/>
    <w:rsid w:val="2FD271D9"/>
    <w:rsid w:val="2FEE6EA1"/>
    <w:rsid w:val="2FFA2D68"/>
    <w:rsid w:val="302D2F5A"/>
    <w:rsid w:val="30442F65"/>
    <w:rsid w:val="305E3E35"/>
    <w:rsid w:val="307679B7"/>
    <w:rsid w:val="307B625B"/>
    <w:rsid w:val="30980BBB"/>
    <w:rsid w:val="30B31E99"/>
    <w:rsid w:val="30BD6874"/>
    <w:rsid w:val="30C10112"/>
    <w:rsid w:val="30E20088"/>
    <w:rsid w:val="31175F84"/>
    <w:rsid w:val="31624A09"/>
    <w:rsid w:val="3171651C"/>
    <w:rsid w:val="32114CA1"/>
    <w:rsid w:val="32452FC5"/>
    <w:rsid w:val="32704DC3"/>
    <w:rsid w:val="32741B8D"/>
    <w:rsid w:val="32B4213C"/>
    <w:rsid w:val="33436869"/>
    <w:rsid w:val="335A58D2"/>
    <w:rsid w:val="337C39DB"/>
    <w:rsid w:val="33A1570B"/>
    <w:rsid w:val="33BA46E0"/>
    <w:rsid w:val="33BE6B8B"/>
    <w:rsid w:val="348101B6"/>
    <w:rsid w:val="34A277E4"/>
    <w:rsid w:val="34B715BD"/>
    <w:rsid w:val="34D348B8"/>
    <w:rsid w:val="35131158"/>
    <w:rsid w:val="351F3659"/>
    <w:rsid w:val="352D274D"/>
    <w:rsid w:val="353401A7"/>
    <w:rsid w:val="355B12F3"/>
    <w:rsid w:val="35AD7FDB"/>
    <w:rsid w:val="35D00DF7"/>
    <w:rsid w:val="35D46B3A"/>
    <w:rsid w:val="360A4309"/>
    <w:rsid w:val="360C62D3"/>
    <w:rsid w:val="36252EF1"/>
    <w:rsid w:val="365C49EA"/>
    <w:rsid w:val="36D83E65"/>
    <w:rsid w:val="36F17277"/>
    <w:rsid w:val="37384EA6"/>
    <w:rsid w:val="37460229"/>
    <w:rsid w:val="377309DC"/>
    <w:rsid w:val="37DF63B2"/>
    <w:rsid w:val="38686C22"/>
    <w:rsid w:val="38CA1FD3"/>
    <w:rsid w:val="38F8669B"/>
    <w:rsid w:val="394B27E7"/>
    <w:rsid w:val="39513FFD"/>
    <w:rsid w:val="39943C49"/>
    <w:rsid w:val="399860D0"/>
    <w:rsid w:val="39987E7E"/>
    <w:rsid w:val="39C80763"/>
    <w:rsid w:val="39DF1739"/>
    <w:rsid w:val="3A190EF7"/>
    <w:rsid w:val="3A561743"/>
    <w:rsid w:val="3A6730A3"/>
    <w:rsid w:val="3A7A72EE"/>
    <w:rsid w:val="3AD849D6"/>
    <w:rsid w:val="3AE15300"/>
    <w:rsid w:val="3B1925BB"/>
    <w:rsid w:val="3B381919"/>
    <w:rsid w:val="3B3A7C0C"/>
    <w:rsid w:val="3B4447F3"/>
    <w:rsid w:val="3B47390A"/>
    <w:rsid w:val="3B5422C3"/>
    <w:rsid w:val="3B595665"/>
    <w:rsid w:val="3B9A1C64"/>
    <w:rsid w:val="3BBB7324"/>
    <w:rsid w:val="3BF33A92"/>
    <w:rsid w:val="3C06707F"/>
    <w:rsid w:val="3C341846"/>
    <w:rsid w:val="3C5C1231"/>
    <w:rsid w:val="3CA54D8C"/>
    <w:rsid w:val="3DB657B3"/>
    <w:rsid w:val="3DE56BBC"/>
    <w:rsid w:val="3DEA6D00"/>
    <w:rsid w:val="3EC51AB2"/>
    <w:rsid w:val="3EC97E6D"/>
    <w:rsid w:val="3EEC6CA2"/>
    <w:rsid w:val="3F277CDA"/>
    <w:rsid w:val="3F30412B"/>
    <w:rsid w:val="3F58015B"/>
    <w:rsid w:val="3FE71217"/>
    <w:rsid w:val="40152228"/>
    <w:rsid w:val="404E2606"/>
    <w:rsid w:val="405F73AD"/>
    <w:rsid w:val="40C874D9"/>
    <w:rsid w:val="41036525"/>
    <w:rsid w:val="4151103E"/>
    <w:rsid w:val="41613CD8"/>
    <w:rsid w:val="41B96BE3"/>
    <w:rsid w:val="41DA702C"/>
    <w:rsid w:val="41F8623A"/>
    <w:rsid w:val="41FC662D"/>
    <w:rsid w:val="420C765B"/>
    <w:rsid w:val="423931A7"/>
    <w:rsid w:val="42D026E7"/>
    <w:rsid w:val="43976CA2"/>
    <w:rsid w:val="43D417D7"/>
    <w:rsid w:val="43FE4D82"/>
    <w:rsid w:val="440E76BA"/>
    <w:rsid w:val="442A5B77"/>
    <w:rsid w:val="443E49D5"/>
    <w:rsid w:val="453821D9"/>
    <w:rsid w:val="45697E22"/>
    <w:rsid w:val="45703220"/>
    <w:rsid w:val="458E363E"/>
    <w:rsid w:val="46081EE8"/>
    <w:rsid w:val="461B1641"/>
    <w:rsid w:val="46383B4B"/>
    <w:rsid w:val="46464936"/>
    <w:rsid w:val="469E0CA1"/>
    <w:rsid w:val="46C87FF5"/>
    <w:rsid w:val="47282841"/>
    <w:rsid w:val="48103B5C"/>
    <w:rsid w:val="484F2050"/>
    <w:rsid w:val="484F781F"/>
    <w:rsid w:val="487D6C4D"/>
    <w:rsid w:val="489D100D"/>
    <w:rsid w:val="49467FBD"/>
    <w:rsid w:val="495279EA"/>
    <w:rsid w:val="49557B3A"/>
    <w:rsid w:val="49F7299F"/>
    <w:rsid w:val="49FB0BD2"/>
    <w:rsid w:val="4A271A24"/>
    <w:rsid w:val="4A417F7A"/>
    <w:rsid w:val="4A54394D"/>
    <w:rsid w:val="4B234021"/>
    <w:rsid w:val="4BAD6E46"/>
    <w:rsid w:val="4C15535E"/>
    <w:rsid w:val="4C290ED4"/>
    <w:rsid w:val="4C5145E8"/>
    <w:rsid w:val="4C8C0DCC"/>
    <w:rsid w:val="4C9A34C5"/>
    <w:rsid w:val="4CB46925"/>
    <w:rsid w:val="4CF233C3"/>
    <w:rsid w:val="4D112219"/>
    <w:rsid w:val="4D16138E"/>
    <w:rsid w:val="4D40211F"/>
    <w:rsid w:val="4D422183"/>
    <w:rsid w:val="4D4E28D6"/>
    <w:rsid w:val="4D61085B"/>
    <w:rsid w:val="4D9218FF"/>
    <w:rsid w:val="4E0538DC"/>
    <w:rsid w:val="4ED66E64"/>
    <w:rsid w:val="4F0040A4"/>
    <w:rsid w:val="4F2754F8"/>
    <w:rsid w:val="50030E23"/>
    <w:rsid w:val="50410FC1"/>
    <w:rsid w:val="504F0E3F"/>
    <w:rsid w:val="50DD469C"/>
    <w:rsid w:val="51145515"/>
    <w:rsid w:val="513725DB"/>
    <w:rsid w:val="51B6560A"/>
    <w:rsid w:val="51D21356"/>
    <w:rsid w:val="51E2149C"/>
    <w:rsid w:val="52166647"/>
    <w:rsid w:val="52330F76"/>
    <w:rsid w:val="526F3A1A"/>
    <w:rsid w:val="527B538F"/>
    <w:rsid w:val="52B94123"/>
    <w:rsid w:val="52E15705"/>
    <w:rsid w:val="53B20651"/>
    <w:rsid w:val="53DD4623"/>
    <w:rsid w:val="54260108"/>
    <w:rsid w:val="54387E15"/>
    <w:rsid w:val="54564027"/>
    <w:rsid w:val="55145CAF"/>
    <w:rsid w:val="551469F9"/>
    <w:rsid w:val="55517866"/>
    <w:rsid w:val="555F1631"/>
    <w:rsid w:val="559D2106"/>
    <w:rsid w:val="55A446EB"/>
    <w:rsid w:val="55A659C2"/>
    <w:rsid w:val="55E738C7"/>
    <w:rsid w:val="561656CC"/>
    <w:rsid w:val="561B17C3"/>
    <w:rsid w:val="56CE6357"/>
    <w:rsid w:val="572F21CE"/>
    <w:rsid w:val="57984414"/>
    <w:rsid w:val="57E866C9"/>
    <w:rsid w:val="57ED2881"/>
    <w:rsid w:val="5849678B"/>
    <w:rsid w:val="58615264"/>
    <w:rsid w:val="587623EA"/>
    <w:rsid w:val="58801B99"/>
    <w:rsid w:val="58D565A1"/>
    <w:rsid w:val="58DF1EFB"/>
    <w:rsid w:val="58EE31BF"/>
    <w:rsid w:val="58F03289"/>
    <w:rsid w:val="58F5279F"/>
    <w:rsid w:val="58FF2CBD"/>
    <w:rsid w:val="593A5EE7"/>
    <w:rsid w:val="595D08C1"/>
    <w:rsid w:val="597933D0"/>
    <w:rsid w:val="599C2C1B"/>
    <w:rsid w:val="5A6C298E"/>
    <w:rsid w:val="5AE66844"/>
    <w:rsid w:val="5B3F7D02"/>
    <w:rsid w:val="5B5639C9"/>
    <w:rsid w:val="5B5E287E"/>
    <w:rsid w:val="5B6854AA"/>
    <w:rsid w:val="5CE943C9"/>
    <w:rsid w:val="5D08453D"/>
    <w:rsid w:val="5D81264C"/>
    <w:rsid w:val="5DA27BC8"/>
    <w:rsid w:val="5DCA244C"/>
    <w:rsid w:val="5DF66D9E"/>
    <w:rsid w:val="5E4249EE"/>
    <w:rsid w:val="5ED40BBA"/>
    <w:rsid w:val="5EDC58F5"/>
    <w:rsid w:val="5F0809C6"/>
    <w:rsid w:val="5F2C537D"/>
    <w:rsid w:val="5F4C4B1F"/>
    <w:rsid w:val="5F593C21"/>
    <w:rsid w:val="5F5F2560"/>
    <w:rsid w:val="5F857F66"/>
    <w:rsid w:val="5F96446E"/>
    <w:rsid w:val="5FC05E15"/>
    <w:rsid w:val="5FDF6C2A"/>
    <w:rsid w:val="5FF10A7D"/>
    <w:rsid w:val="60011A2A"/>
    <w:rsid w:val="600A0901"/>
    <w:rsid w:val="601654D5"/>
    <w:rsid w:val="60251BBC"/>
    <w:rsid w:val="603040BD"/>
    <w:rsid w:val="6044229C"/>
    <w:rsid w:val="60457B68"/>
    <w:rsid w:val="608368E3"/>
    <w:rsid w:val="60BB42CE"/>
    <w:rsid w:val="60D945D2"/>
    <w:rsid w:val="60F30995"/>
    <w:rsid w:val="614D7A91"/>
    <w:rsid w:val="615B6854"/>
    <w:rsid w:val="621C0D9D"/>
    <w:rsid w:val="62686239"/>
    <w:rsid w:val="629E5C56"/>
    <w:rsid w:val="62BA5F84"/>
    <w:rsid w:val="62F23654"/>
    <w:rsid w:val="62F52F0D"/>
    <w:rsid w:val="63381C06"/>
    <w:rsid w:val="634B193A"/>
    <w:rsid w:val="63516E6D"/>
    <w:rsid w:val="635C5681"/>
    <w:rsid w:val="63805F71"/>
    <w:rsid w:val="639E22E8"/>
    <w:rsid w:val="63A4270C"/>
    <w:rsid w:val="63D85E5A"/>
    <w:rsid w:val="63DC7C3A"/>
    <w:rsid w:val="6408782B"/>
    <w:rsid w:val="640D6A68"/>
    <w:rsid w:val="640F2991"/>
    <w:rsid w:val="64711D88"/>
    <w:rsid w:val="647548B5"/>
    <w:rsid w:val="65053D6A"/>
    <w:rsid w:val="657C227E"/>
    <w:rsid w:val="65847385"/>
    <w:rsid w:val="65874157"/>
    <w:rsid w:val="658A2326"/>
    <w:rsid w:val="65D82D5A"/>
    <w:rsid w:val="664538EE"/>
    <w:rsid w:val="664A4374"/>
    <w:rsid w:val="66540B05"/>
    <w:rsid w:val="666C2141"/>
    <w:rsid w:val="66700A35"/>
    <w:rsid w:val="66963E6A"/>
    <w:rsid w:val="66A17AC3"/>
    <w:rsid w:val="66DF1408"/>
    <w:rsid w:val="67061396"/>
    <w:rsid w:val="6728304C"/>
    <w:rsid w:val="673D6D3E"/>
    <w:rsid w:val="67A37A68"/>
    <w:rsid w:val="68177F6F"/>
    <w:rsid w:val="685E5ED4"/>
    <w:rsid w:val="689C4889"/>
    <w:rsid w:val="68A613C0"/>
    <w:rsid w:val="68A65864"/>
    <w:rsid w:val="691646B1"/>
    <w:rsid w:val="696F7727"/>
    <w:rsid w:val="697B0F7C"/>
    <w:rsid w:val="69F85C3D"/>
    <w:rsid w:val="6A0A564F"/>
    <w:rsid w:val="6A2627B9"/>
    <w:rsid w:val="6A4470E3"/>
    <w:rsid w:val="6A537D8A"/>
    <w:rsid w:val="6A7E0847"/>
    <w:rsid w:val="6A8B2F63"/>
    <w:rsid w:val="6A9C6F1F"/>
    <w:rsid w:val="6A9F1CE8"/>
    <w:rsid w:val="6AA33E09"/>
    <w:rsid w:val="6AC33A5A"/>
    <w:rsid w:val="6AD90683"/>
    <w:rsid w:val="6AE117FA"/>
    <w:rsid w:val="6AE646D7"/>
    <w:rsid w:val="6B376C47"/>
    <w:rsid w:val="6B397FBC"/>
    <w:rsid w:val="6B613A20"/>
    <w:rsid w:val="6BC74C2D"/>
    <w:rsid w:val="6BD54C99"/>
    <w:rsid w:val="6C0E1111"/>
    <w:rsid w:val="6C5E300F"/>
    <w:rsid w:val="6CA53B56"/>
    <w:rsid w:val="6CB23210"/>
    <w:rsid w:val="6CC10EBE"/>
    <w:rsid w:val="6CCB3AEB"/>
    <w:rsid w:val="6D001BFD"/>
    <w:rsid w:val="6D6547D9"/>
    <w:rsid w:val="6D8E5ACF"/>
    <w:rsid w:val="6E1F40EF"/>
    <w:rsid w:val="6E40359A"/>
    <w:rsid w:val="6E91041D"/>
    <w:rsid w:val="6E963C85"/>
    <w:rsid w:val="6E9C3BDD"/>
    <w:rsid w:val="6EA16E48"/>
    <w:rsid w:val="6ED92668"/>
    <w:rsid w:val="6F0A1E85"/>
    <w:rsid w:val="6F2038F2"/>
    <w:rsid w:val="6F223CBA"/>
    <w:rsid w:val="6FA13680"/>
    <w:rsid w:val="6FD64C81"/>
    <w:rsid w:val="6FDE7692"/>
    <w:rsid w:val="70023B9B"/>
    <w:rsid w:val="70151EB8"/>
    <w:rsid w:val="70181BE4"/>
    <w:rsid w:val="70323958"/>
    <w:rsid w:val="70D016D0"/>
    <w:rsid w:val="70DA254F"/>
    <w:rsid w:val="71573B9F"/>
    <w:rsid w:val="71A843FB"/>
    <w:rsid w:val="72035C45"/>
    <w:rsid w:val="7214383E"/>
    <w:rsid w:val="7234129A"/>
    <w:rsid w:val="725E6499"/>
    <w:rsid w:val="72600832"/>
    <w:rsid w:val="727D7BD9"/>
    <w:rsid w:val="72A66B8C"/>
    <w:rsid w:val="72F5541E"/>
    <w:rsid w:val="730E3B0B"/>
    <w:rsid w:val="73A5478E"/>
    <w:rsid w:val="73DE5A00"/>
    <w:rsid w:val="741713C4"/>
    <w:rsid w:val="74295F71"/>
    <w:rsid w:val="75894543"/>
    <w:rsid w:val="75A31161"/>
    <w:rsid w:val="75D94C4A"/>
    <w:rsid w:val="761A519B"/>
    <w:rsid w:val="766E5C13"/>
    <w:rsid w:val="768216BE"/>
    <w:rsid w:val="76B63116"/>
    <w:rsid w:val="76C33FFE"/>
    <w:rsid w:val="77004391"/>
    <w:rsid w:val="77794C6D"/>
    <w:rsid w:val="77A6318B"/>
    <w:rsid w:val="782B7866"/>
    <w:rsid w:val="783C764B"/>
    <w:rsid w:val="78CA731C"/>
    <w:rsid w:val="790520F8"/>
    <w:rsid w:val="79F0782A"/>
    <w:rsid w:val="79F96FED"/>
    <w:rsid w:val="7A1C14E2"/>
    <w:rsid w:val="7A3C1B84"/>
    <w:rsid w:val="7A5A200A"/>
    <w:rsid w:val="7A7632E8"/>
    <w:rsid w:val="7BDC7F3A"/>
    <w:rsid w:val="7BEB1AB4"/>
    <w:rsid w:val="7C4E1219"/>
    <w:rsid w:val="7C9C4B5C"/>
    <w:rsid w:val="7CA13075"/>
    <w:rsid w:val="7CCA791B"/>
    <w:rsid w:val="7CCF1863"/>
    <w:rsid w:val="7CD871A5"/>
    <w:rsid w:val="7CF40C2C"/>
    <w:rsid w:val="7D2A660C"/>
    <w:rsid w:val="7D545437"/>
    <w:rsid w:val="7DA7314D"/>
    <w:rsid w:val="7E0B59D9"/>
    <w:rsid w:val="7E0E37F3"/>
    <w:rsid w:val="7E33504C"/>
    <w:rsid w:val="7EA31A9A"/>
    <w:rsid w:val="7EAB44C8"/>
    <w:rsid w:val="7EAE2F38"/>
    <w:rsid w:val="7EFB5858"/>
    <w:rsid w:val="7F2A6189"/>
    <w:rsid w:val="7F313C82"/>
    <w:rsid w:val="7F510458"/>
    <w:rsid w:val="7FB87EFF"/>
    <w:rsid w:val="7FE84C4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qFormat="1" w:unhideWhenUsed="0"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ocked="1"/>
    <w:lsdException w:uiPriority="99" w:name="footnote text" w:locked="1"/>
    <w:lsdException w:qFormat="1" w:unhideWhenUsed="0" w:uiPriority="99" w:semiHidden="0"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qFormat="1"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6"/>
    <w:autoRedefine/>
    <w:qFormat/>
    <w:uiPriority w:val="0"/>
    <w:pPr>
      <w:keepNext/>
      <w:keepLines/>
      <w:spacing w:before="260" w:after="260" w:line="416" w:lineRule="auto"/>
      <w:outlineLvl w:val="1"/>
    </w:pPr>
    <w:rPr>
      <w:rFonts w:ascii="Cambria" w:hAnsi="Cambria"/>
      <w:b/>
      <w:bCs/>
      <w:sz w:val="32"/>
      <w:szCs w:val="32"/>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41"/>
    <w:autoRedefine/>
    <w:qFormat/>
    <w:locked/>
    <w:uiPriority w:val="99"/>
    <w:pPr>
      <w:ind w:firstLine="420"/>
    </w:pPr>
    <w:rPr>
      <w:rFonts w:ascii="Calibri" w:hAnsi="Calibri"/>
    </w:rPr>
  </w:style>
  <w:style w:type="paragraph" w:styleId="5">
    <w:name w:val="toa heading"/>
    <w:basedOn w:val="1"/>
    <w:next w:val="1"/>
    <w:autoRedefine/>
    <w:qFormat/>
    <w:locked/>
    <w:uiPriority w:val="0"/>
    <w:pPr>
      <w:spacing w:before="120"/>
    </w:pPr>
    <w:rPr>
      <w:rFonts w:ascii="Arial" w:hAnsi="Arial"/>
      <w:sz w:val="24"/>
    </w:rPr>
  </w:style>
  <w:style w:type="paragraph" w:styleId="6">
    <w:name w:val="annotation text"/>
    <w:basedOn w:val="1"/>
    <w:link w:val="29"/>
    <w:autoRedefine/>
    <w:qFormat/>
    <w:uiPriority w:val="99"/>
    <w:pPr>
      <w:jc w:val="left"/>
    </w:pPr>
    <w:rPr>
      <w:rFonts w:ascii="Calibri" w:hAnsi="Calibri"/>
    </w:rPr>
  </w:style>
  <w:style w:type="paragraph" w:styleId="7">
    <w:name w:val="Body Text"/>
    <w:basedOn w:val="1"/>
    <w:autoRedefine/>
    <w:qFormat/>
    <w:locked/>
    <w:uiPriority w:val="1"/>
    <w:rPr>
      <w:sz w:val="28"/>
      <w:szCs w:val="28"/>
    </w:rPr>
  </w:style>
  <w:style w:type="paragraph" w:styleId="8">
    <w:name w:val="Body Text Indent"/>
    <w:basedOn w:val="1"/>
    <w:link w:val="30"/>
    <w:autoRedefine/>
    <w:qFormat/>
    <w:locked/>
    <w:uiPriority w:val="99"/>
    <w:pPr>
      <w:tabs>
        <w:tab w:val="left" w:pos="900"/>
      </w:tabs>
      <w:adjustRightInd w:val="0"/>
      <w:spacing w:line="360" w:lineRule="auto"/>
      <w:ind w:firstLine="510"/>
    </w:pPr>
    <w:rPr>
      <w:rFonts w:ascii="宋体"/>
      <w:sz w:val="28"/>
    </w:rPr>
  </w:style>
  <w:style w:type="paragraph" w:styleId="9">
    <w:name w:val="Block Text"/>
    <w:basedOn w:val="1"/>
    <w:autoRedefine/>
    <w:unhideWhenUsed/>
    <w:qFormat/>
    <w:locked/>
    <w:uiPriority w:val="99"/>
    <w:pPr>
      <w:spacing w:after="120"/>
      <w:ind w:left="1440" w:leftChars="700" w:right="1440" w:rightChars="700"/>
    </w:pPr>
  </w:style>
  <w:style w:type="paragraph" w:styleId="10">
    <w:name w:val="Plain Text"/>
    <w:basedOn w:val="1"/>
    <w:link w:val="37"/>
    <w:autoRedefine/>
    <w:qFormat/>
    <w:uiPriority w:val="99"/>
    <w:rPr>
      <w:rFonts w:ascii="宋体" w:hAnsi="Courier New"/>
      <w:kern w:val="0"/>
    </w:rPr>
  </w:style>
  <w:style w:type="paragraph" w:styleId="11">
    <w:name w:val="Balloon Text"/>
    <w:basedOn w:val="1"/>
    <w:link w:val="32"/>
    <w:autoRedefine/>
    <w:semiHidden/>
    <w:qFormat/>
    <w:uiPriority w:val="99"/>
    <w:rPr>
      <w:sz w:val="18"/>
    </w:rPr>
  </w:style>
  <w:style w:type="paragraph" w:styleId="12">
    <w:name w:val="footer"/>
    <w:basedOn w:val="1"/>
    <w:link w:val="33"/>
    <w:autoRedefine/>
    <w:qFormat/>
    <w:uiPriority w:val="99"/>
    <w:pPr>
      <w:tabs>
        <w:tab w:val="center" w:pos="4153"/>
        <w:tab w:val="right" w:pos="8306"/>
      </w:tabs>
      <w:snapToGrid w:val="0"/>
      <w:jc w:val="left"/>
    </w:pPr>
    <w:rPr>
      <w:kern w:val="0"/>
      <w:sz w:val="18"/>
    </w:rPr>
  </w:style>
  <w:style w:type="paragraph" w:styleId="13">
    <w:name w:val="header"/>
    <w:basedOn w:val="1"/>
    <w:link w:val="34"/>
    <w:autoRedefine/>
    <w:semiHidden/>
    <w:qFormat/>
    <w:uiPriority w:val="99"/>
    <w:pPr>
      <w:pBdr>
        <w:bottom w:val="single" w:color="auto" w:sz="6" w:space="1"/>
      </w:pBdr>
      <w:tabs>
        <w:tab w:val="center" w:pos="4153"/>
        <w:tab w:val="right" w:pos="8306"/>
      </w:tabs>
      <w:snapToGrid w:val="0"/>
      <w:jc w:val="center"/>
    </w:pPr>
    <w:rPr>
      <w:kern w:val="0"/>
      <w:sz w:val="18"/>
    </w:rPr>
  </w:style>
  <w:style w:type="paragraph" w:styleId="14">
    <w:name w:val="List"/>
    <w:basedOn w:val="1"/>
    <w:autoRedefine/>
    <w:qFormat/>
    <w:locked/>
    <w:uiPriority w:val="0"/>
    <w:pPr>
      <w:ind w:left="420" w:hanging="420"/>
    </w:pPr>
    <w:rPr>
      <w:rFonts w:ascii="Arial" w:hAnsi="Arial" w:eastAsia="楷体_GB2312"/>
      <w:sz w:val="28"/>
    </w:rPr>
  </w:style>
  <w:style w:type="paragraph" w:styleId="15">
    <w:name w:val="toc 2"/>
    <w:basedOn w:val="1"/>
    <w:next w:val="1"/>
    <w:autoRedefine/>
    <w:qFormat/>
    <w:uiPriority w:val="0"/>
    <w:pPr>
      <w:ind w:left="420" w:leftChars="200"/>
    </w:pPr>
  </w:style>
  <w:style w:type="paragraph" w:styleId="16">
    <w:name w:val="Body Text 2"/>
    <w:basedOn w:val="1"/>
    <w:link w:val="43"/>
    <w:autoRedefine/>
    <w:semiHidden/>
    <w:unhideWhenUsed/>
    <w:qFormat/>
    <w:locked/>
    <w:uiPriority w:val="99"/>
    <w:pPr>
      <w:spacing w:after="120" w:line="480" w:lineRule="auto"/>
    </w:pPr>
  </w:style>
  <w:style w:type="paragraph" w:styleId="17">
    <w:name w:val="Message Header"/>
    <w:basedOn w:val="1"/>
    <w:next w:val="1"/>
    <w:autoRedefine/>
    <w:unhideWhenUsed/>
    <w:qFormat/>
    <w:locked/>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line="120" w:lineRule="auto"/>
      <w:ind w:left="1080" w:leftChars="500" w:hanging="1080" w:hangingChars="500"/>
    </w:pPr>
    <w:rPr>
      <w:rFonts w:ascii="Arial" w:hAnsi="Arial" w:cs="Arial"/>
      <w:szCs w:val="24"/>
    </w:rPr>
  </w:style>
  <w:style w:type="paragraph" w:styleId="18">
    <w:name w:val="Normal (Web)"/>
    <w:basedOn w:val="1"/>
    <w:autoRedefine/>
    <w:qFormat/>
    <w:uiPriority w:val="0"/>
    <w:pPr>
      <w:widowControl/>
      <w:spacing w:before="100" w:beforeAutospacing="1" w:after="100" w:afterAutospacing="1"/>
      <w:jc w:val="left"/>
    </w:pPr>
    <w:rPr>
      <w:rFonts w:ascii="宋体" w:hAnsi="宋体"/>
      <w:color w:val="000000"/>
      <w:kern w:val="0"/>
      <w:sz w:val="24"/>
      <w:szCs w:val="24"/>
    </w:rPr>
  </w:style>
  <w:style w:type="paragraph" w:styleId="19">
    <w:name w:val="annotation subject"/>
    <w:basedOn w:val="6"/>
    <w:next w:val="6"/>
    <w:link w:val="35"/>
    <w:autoRedefine/>
    <w:semiHidden/>
    <w:qFormat/>
    <w:uiPriority w:val="99"/>
    <w:rPr>
      <w:rFonts w:ascii="Times New Roman" w:hAnsi="Times New Roman"/>
      <w:b/>
      <w:sz w:val="20"/>
    </w:rPr>
  </w:style>
  <w:style w:type="paragraph" w:styleId="20">
    <w:name w:val="Body Text First Indent"/>
    <w:basedOn w:val="7"/>
    <w:autoRedefine/>
    <w:qFormat/>
    <w:locked/>
    <w:uiPriority w:val="0"/>
    <w:pPr>
      <w:ind w:firstLine="420" w:firstLineChars="100"/>
      <w:jc w:val="center"/>
    </w:pPr>
    <w:rPr>
      <w:rFonts w:eastAsia="仿宋_GB2312"/>
    </w:rPr>
  </w:style>
  <w:style w:type="table" w:styleId="22">
    <w:name w:val="Table Grid"/>
    <w:basedOn w:val="21"/>
    <w:autoRedefine/>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autoRedefine/>
    <w:qFormat/>
    <w:uiPriority w:val="99"/>
    <w:rPr>
      <w:rFonts w:cs="Times New Roman"/>
    </w:rPr>
  </w:style>
  <w:style w:type="character" w:styleId="25">
    <w:name w:val="Hyperlink"/>
    <w:autoRedefine/>
    <w:qFormat/>
    <w:locked/>
    <w:uiPriority w:val="99"/>
    <w:rPr>
      <w:rFonts w:cs="Times New Roman"/>
      <w:color w:val="0000FF"/>
      <w:u w:val="single"/>
    </w:rPr>
  </w:style>
  <w:style w:type="character" w:styleId="26">
    <w:name w:val="annotation reference"/>
    <w:autoRedefine/>
    <w:semiHidden/>
    <w:qFormat/>
    <w:uiPriority w:val="99"/>
    <w:rPr>
      <w:rFonts w:cs="Times New Roman"/>
      <w:sz w:val="21"/>
    </w:rPr>
  </w:style>
  <w:style w:type="paragraph" w:customStyle="1" w:styleId="27">
    <w:name w:val="正文文本1"/>
    <w:basedOn w:val="1"/>
    <w:next w:val="1"/>
    <w:autoRedefine/>
    <w:qFormat/>
    <w:uiPriority w:val="99"/>
    <w:pPr>
      <w:jc w:val="center"/>
    </w:pPr>
    <w:rPr>
      <w:rFonts w:eastAsia="仿宋_GB2312"/>
      <w:sz w:val="28"/>
    </w:rPr>
  </w:style>
  <w:style w:type="paragraph" w:customStyle="1" w:styleId="28">
    <w:name w:val="首行缩进"/>
    <w:basedOn w:val="1"/>
    <w:autoRedefine/>
    <w:qFormat/>
    <w:uiPriority w:val="0"/>
    <w:pPr>
      <w:spacing w:line="360" w:lineRule="auto"/>
      <w:ind w:firstLine="480" w:firstLineChars="200"/>
    </w:pPr>
    <w:rPr>
      <w:rFonts w:ascii="Calibri" w:hAnsi="Calibri"/>
      <w:sz w:val="24"/>
      <w:lang w:val="zh-CN"/>
    </w:rPr>
  </w:style>
  <w:style w:type="character" w:customStyle="1" w:styleId="29">
    <w:name w:val="批注文字 Char"/>
    <w:link w:val="6"/>
    <w:autoRedefine/>
    <w:semiHidden/>
    <w:qFormat/>
    <w:locked/>
    <w:uiPriority w:val="99"/>
    <w:rPr>
      <w:rFonts w:eastAsia="宋体" w:cs="Times New Roman"/>
      <w:kern w:val="2"/>
      <w:sz w:val="21"/>
      <w:lang w:val="en-US" w:eastAsia="zh-CN"/>
    </w:rPr>
  </w:style>
  <w:style w:type="character" w:customStyle="1" w:styleId="30">
    <w:name w:val="正文文本缩进 Char"/>
    <w:link w:val="8"/>
    <w:autoRedefine/>
    <w:semiHidden/>
    <w:qFormat/>
    <w:locked/>
    <w:uiPriority w:val="99"/>
    <w:rPr>
      <w:rFonts w:ascii="Times New Roman" w:hAnsi="Times New Roman" w:cs="Times New Roman"/>
      <w:sz w:val="20"/>
      <w:szCs w:val="20"/>
    </w:rPr>
  </w:style>
  <w:style w:type="character" w:customStyle="1" w:styleId="31">
    <w:name w:val="Plain Text Char"/>
    <w:autoRedefine/>
    <w:qFormat/>
    <w:locked/>
    <w:uiPriority w:val="99"/>
    <w:rPr>
      <w:rFonts w:ascii="宋体" w:hAnsi="Courier New" w:eastAsia="宋体" w:cs="Times New Roman"/>
      <w:sz w:val="21"/>
    </w:rPr>
  </w:style>
  <w:style w:type="character" w:customStyle="1" w:styleId="32">
    <w:name w:val="批注框文本 Char"/>
    <w:link w:val="11"/>
    <w:autoRedefine/>
    <w:semiHidden/>
    <w:qFormat/>
    <w:locked/>
    <w:uiPriority w:val="99"/>
    <w:rPr>
      <w:rFonts w:ascii="Times New Roman" w:hAnsi="Times New Roman" w:cs="Times New Roman"/>
      <w:kern w:val="2"/>
      <w:sz w:val="18"/>
    </w:rPr>
  </w:style>
  <w:style w:type="character" w:customStyle="1" w:styleId="33">
    <w:name w:val="页脚 Char"/>
    <w:link w:val="12"/>
    <w:autoRedefine/>
    <w:qFormat/>
    <w:locked/>
    <w:uiPriority w:val="99"/>
    <w:rPr>
      <w:rFonts w:ascii="Times New Roman" w:hAnsi="Times New Roman" w:eastAsia="宋体" w:cs="Times New Roman"/>
      <w:sz w:val="18"/>
    </w:rPr>
  </w:style>
  <w:style w:type="character" w:customStyle="1" w:styleId="34">
    <w:name w:val="页眉 Char"/>
    <w:link w:val="13"/>
    <w:autoRedefine/>
    <w:semiHidden/>
    <w:qFormat/>
    <w:locked/>
    <w:uiPriority w:val="99"/>
    <w:rPr>
      <w:rFonts w:ascii="Times New Roman" w:hAnsi="Times New Roman" w:eastAsia="宋体" w:cs="Times New Roman"/>
      <w:sz w:val="18"/>
    </w:rPr>
  </w:style>
  <w:style w:type="character" w:customStyle="1" w:styleId="35">
    <w:name w:val="批注主题 Char"/>
    <w:link w:val="19"/>
    <w:autoRedefine/>
    <w:semiHidden/>
    <w:qFormat/>
    <w:locked/>
    <w:uiPriority w:val="99"/>
    <w:rPr>
      <w:rFonts w:ascii="Times New Roman" w:hAnsi="Times New Roman" w:eastAsia="宋体" w:cs="Times New Roman"/>
      <w:b/>
      <w:kern w:val="2"/>
      <w:sz w:val="20"/>
      <w:lang w:val="en-US" w:eastAsia="zh-CN"/>
    </w:rPr>
  </w:style>
  <w:style w:type="character" w:customStyle="1" w:styleId="36">
    <w:name w:val="Plain Text Char1"/>
    <w:autoRedefine/>
    <w:semiHidden/>
    <w:qFormat/>
    <w:locked/>
    <w:uiPriority w:val="99"/>
    <w:rPr>
      <w:rFonts w:ascii="宋体" w:hAnsi="Courier New"/>
      <w:sz w:val="21"/>
    </w:rPr>
  </w:style>
  <w:style w:type="character" w:customStyle="1" w:styleId="37">
    <w:name w:val="纯文本 Char1"/>
    <w:link w:val="10"/>
    <w:autoRedefine/>
    <w:qFormat/>
    <w:locked/>
    <w:uiPriority w:val="99"/>
    <w:rPr>
      <w:rFonts w:ascii="宋体" w:hAnsi="Courier New" w:eastAsia="宋体"/>
      <w:sz w:val="21"/>
    </w:rPr>
  </w:style>
  <w:style w:type="paragraph" w:styleId="38">
    <w:name w:val="List Paragraph"/>
    <w:basedOn w:val="1"/>
    <w:autoRedefine/>
    <w:qFormat/>
    <w:uiPriority w:val="99"/>
    <w:pPr>
      <w:ind w:firstLine="420" w:firstLineChars="200"/>
    </w:pPr>
  </w:style>
  <w:style w:type="character" w:customStyle="1" w:styleId="39">
    <w:name w:val="纯文本 Char"/>
    <w:autoRedefine/>
    <w:qFormat/>
    <w:uiPriority w:val="99"/>
    <w:rPr>
      <w:rFonts w:ascii="宋体" w:hAnsi="Courier New" w:eastAsia="宋体"/>
      <w:kern w:val="2"/>
      <w:sz w:val="21"/>
      <w:lang w:val="en-US" w:eastAsia="zh-CN"/>
    </w:rPr>
  </w:style>
  <w:style w:type="character" w:customStyle="1" w:styleId="40">
    <w:name w:val="Char Char3"/>
    <w:autoRedefine/>
    <w:qFormat/>
    <w:uiPriority w:val="99"/>
    <w:rPr>
      <w:rFonts w:ascii="宋体" w:hAnsi="Courier New" w:eastAsia="宋体"/>
      <w:kern w:val="2"/>
      <w:sz w:val="21"/>
      <w:lang w:val="en-US" w:eastAsia="zh-CN"/>
    </w:rPr>
  </w:style>
  <w:style w:type="character" w:customStyle="1" w:styleId="41">
    <w:name w:val="正文缩进 Char"/>
    <w:link w:val="4"/>
    <w:autoRedefine/>
    <w:qFormat/>
    <w:locked/>
    <w:uiPriority w:val="0"/>
    <w:rPr>
      <w:kern w:val="2"/>
      <w:sz w:val="21"/>
    </w:rPr>
  </w:style>
  <w:style w:type="paragraph" w:customStyle="1" w:styleId="42">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4"/>
    </w:rPr>
  </w:style>
  <w:style w:type="character" w:customStyle="1" w:styleId="43">
    <w:name w:val="正文文本 2 Char"/>
    <w:basedOn w:val="23"/>
    <w:link w:val="16"/>
    <w:autoRedefine/>
    <w:semiHidden/>
    <w:qFormat/>
    <w:uiPriority w:val="99"/>
    <w:rPr>
      <w:kern w:val="2"/>
      <w:sz w:val="21"/>
    </w:rPr>
  </w:style>
  <w:style w:type="paragraph" w:customStyle="1" w:styleId="44">
    <w:name w:val="列出段落1"/>
    <w:basedOn w:val="1"/>
    <w:next w:val="45"/>
    <w:autoRedefine/>
    <w:unhideWhenUsed/>
    <w:qFormat/>
    <w:uiPriority w:val="99"/>
    <w:pPr>
      <w:spacing w:line="360" w:lineRule="auto"/>
      <w:ind w:firstLine="420" w:firstLineChars="200"/>
    </w:pPr>
    <w:rPr>
      <w:rFonts w:eastAsia="新宋体" w:cs="仿宋_GB2312"/>
      <w:sz w:val="24"/>
    </w:rPr>
  </w:style>
  <w:style w:type="paragraph" w:customStyle="1" w:styleId="45">
    <w:name w:val="TOC 标题2"/>
    <w:basedOn w:val="2"/>
    <w:next w:val="1"/>
    <w:autoRedefine/>
    <w:qFormat/>
    <w:uiPriority w:val="0"/>
    <w:pPr>
      <w:spacing w:before="340" w:after="330" w:line="576" w:lineRule="auto"/>
      <w:jc w:val="both"/>
    </w:pPr>
    <w:rPr>
      <w:rFonts w:ascii="Calibri" w:eastAsia="宋体"/>
      <w:sz w:val="44"/>
    </w:rPr>
  </w:style>
  <w:style w:type="character" w:customStyle="1" w:styleId="46">
    <w:name w:val="标题 2 Char"/>
    <w:basedOn w:val="23"/>
    <w:link w:val="3"/>
    <w:autoRedefine/>
    <w:qFormat/>
    <w:uiPriority w:val="0"/>
    <w:rPr>
      <w:rFonts w:ascii="Cambria" w:hAnsi="Cambria"/>
      <w:b/>
      <w:bCs/>
      <w:kern w:val="2"/>
      <w:sz w:val="32"/>
      <w:szCs w:val="32"/>
    </w:rPr>
  </w:style>
  <w:style w:type="character" w:customStyle="1" w:styleId="47">
    <w:name w:val="正文缩进 Char1"/>
    <w:autoRedefine/>
    <w:qFormat/>
    <w:locked/>
    <w:uiPriority w:val="99"/>
    <w:rPr>
      <w:kern w:val="2"/>
      <w:sz w:val="21"/>
    </w:rPr>
  </w:style>
  <w:style w:type="paragraph" w:customStyle="1" w:styleId="4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9">
    <w:name w:val="标题 1 Char"/>
    <w:basedOn w:val="23"/>
    <w:link w:val="2"/>
    <w:autoRedefine/>
    <w:qFormat/>
    <w:uiPriority w:val="0"/>
    <w:rPr>
      <w:b/>
      <w:bCs/>
      <w:kern w:val="44"/>
      <w:sz w:val="44"/>
      <w:szCs w:val="44"/>
    </w:rPr>
  </w:style>
  <w:style w:type="paragraph" w:customStyle="1" w:styleId="50">
    <w:name w:val="正文1"/>
    <w:next w:val="1"/>
    <w:autoRedefine/>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51">
    <w:name w:val="Default"/>
    <w:autoRedefine/>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D74AA-7DC1-46F3-8B26-0609BA4173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15222</Words>
  <Characters>15968</Characters>
  <Lines>156</Lines>
  <Paragraphs>44</Paragraphs>
  <TotalTime>121</TotalTime>
  <ScaleCrop>false</ScaleCrop>
  <LinksUpToDate>false</LinksUpToDate>
  <CharactersWithSpaces>16302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2020-09-16T06:23:00Z</dcterms:created>
  <dc:creator>fan</dc:creator>
  <cp:lastModifiedBy>admin</cp:lastModifiedBy>
  <cp:lastPrinted>2023-09-14T06:26:00Z</cp:lastPrinted>
  <dcterms:modified xsi:type="dcterms:W3CDTF">2024-03-22T01:54:06Z</dcterms:modified>
  <dc:title>淮阴工学院</dc:title>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6D8EFEA67D434F78A967AE06EC234CAD_13</vt:lpwstr>
  </property>
</Properties>
</file>